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C0FA0" w14:textId="7B609E27" w:rsidR="00F509E7" w:rsidRDefault="00F509E7" w:rsidP="00F509E7">
      <w:pPr>
        <w:spacing w:after="0" w:line="360" w:lineRule="auto"/>
        <w:rPr>
          <w:rFonts w:ascii="Open Sans" w:eastAsia="Times New Roman" w:hAnsi="Open Sans" w:cs="Open Sans"/>
          <w:b/>
          <w:bCs/>
          <w:color w:val="000000" w:themeColor="text1"/>
          <w:kern w:val="0"/>
          <w:sz w:val="20"/>
          <w:szCs w:val="20"/>
          <w:lang w:eastAsia="zh-CN"/>
          <w14:ligatures w14:val="none"/>
        </w:rPr>
      </w:pPr>
      <w:r w:rsidRPr="005B1B62">
        <w:rPr>
          <w:rFonts w:ascii="Open Sans" w:eastAsia="Times New Roman" w:hAnsi="Open Sans" w:cs="Open Sans"/>
          <w:b/>
          <w:bCs/>
          <w:color w:val="000000" w:themeColor="text1"/>
          <w:kern w:val="0"/>
          <w:sz w:val="20"/>
          <w:szCs w:val="20"/>
          <w:lang w:eastAsia="zh-CN"/>
          <w14:ligatures w14:val="none"/>
        </w:rPr>
        <w:t>Nr sprawy: KCK-ZA.</w:t>
      </w:r>
      <w:proofErr w:type="gramStart"/>
      <w:r w:rsidRPr="005B1B62">
        <w:rPr>
          <w:rFonts w:ascii="Open Sans" w:eastAsia="Times New Roman" w:hAnsi="Open Sans" w:cs="Open Sans"/>
          <w:b/>
          <w:bCs/>
          <w:color w:val="000000" w:themeColor="text1"/>
          <w:kern w:val="0"/>
          <w:sz w:val="20"/>
          <w:szCs w:val="20"/>
          <w:lang w:eastAsia="zh-CN"/>
          <w14:ligatures w14:val="none"/>
        </w:rPr>
        <w:t>25.</w:t>
      </w:r>
      <w:r>
        <w:rPr>
          <w:rFonts w:ascii="Open Sans" w:eastAsia="Times New Roman" w:hAnsi="Open Sans" w:cs="Open Sans"/>
          <w:b/>
          <w:bCs/>
          <w:color w:val="000000" w:themeColor="text1"/>
          <w:kern w:val="0"/>
          <w:sz w:val="20"/>
          <w:szCs w:val="20"/>
          <w:lang w:eastAsia="zh-CN"/>
          <w14:ligatures w14:val="none"/>
        </w:rPr>
        <w:t>2</w:t>
      </w:r>
      <w:r w:rsidRPr="005B1B62">
        <w:rPr>
          <w:rFonts w:ascii="Open Sans" w:eastAsia="Times New Roman" w:hAnsi="Open Sans" w:cs="Open Sans"/>
          <w:b/>
          <w:bCs/>
          <w:color w:val="000000" w:themeColor="text1"/>
          <w:kern w:val="0"/>
          <w:sz w:val="20"/>
          <w:szCs w:val="20"/>
          <w:lang w:eastAsia="zh-CN"/>
          <w14:ligatures w14:val="none"/>
        </w:rPr>
        <w:t>.2026</w:t>
      </w:r>
      <w:proofErr w:type="gramEnd"/>
      <w:r>
        <w:rPr>
          <w:rFonts w:ascii="Open Sans" w:eastAsia="Times New Roman" w:hAnsi="Open Sans" w:cs="Open Sans"/>
          <w:b/>
          <w:bCs/>
          <w:color w:val="000000" w:themeColor="text1"/>
          <w:kern w:val="0"/>
          <w:sz w:val="20"/>
          <w:szCs w:val="20"/>
          <w:lang w:eastAsia="zh-CN"/>
          <w14:ligatures w14:val="none"/>
        </w:rPr>
        <w:t xml:space="preserve"> </w:t>
      </w:r>
      <w:r>
        <w:rPr>
          <w:rFonts w:ascii="Open Sans" w:eastAsia="Times New Roman" w:hAnsi="Open Sans" w:cs="Open Sans"/>
          <w:b/>
          <w:bCs/>
          <w:color w:val="000000" w:themeColor="text1"/>
          <w:kern w:val="0"/>
          <w:sz w:val="20"/>
          <w:szCs w:val="20"/>
          <w:lang w:eastAsia="zh-CN"/>
          <w14:ligatures w14:val="none"/>
        </w:rPr>
        <w:tab/>
      </w:r>
      <w:r>
        <w:rPr>
          <w:rFonts w:ascii="Open Sans" w:eastAsia="Times New Roman" w:hAnsi="Open Sans" w:cs="Open Sans"/>
          <w:b/>
          <w:bCs/>
          <w:color w:val="000000" w:themeColor="text1"/>
          <w:kern w:val="0"/>
          <w:sz w:val="20"/>
          <w:szCs w:val="20"/>
          <w:lang w:eastAsia="zh-CN"/>
          <w14:ligatures w14:val="none"/>
        </w:rPr>
        <w:tab/>
      </w:r>
      <w:r>
        <w:rPr>
          <w:rFonts w:ascii="Open Sans" w:eastAsia="Times New Roman" w:hAnsi="Open Sans" w:cs="Open Sans"/>
          <w:b/>
          <w:bCs/>
          <w:color w:val="000000" w:themeColor="text1"/>
          <w:kern w:val="0"/>
          <w:sz w:val="20"/>
          <w:szCs w:val="20"/>
          <w:lang w:eastAsia="zh-CN"/>
          <w14:ligatures w14:val="none"/>
        </w:rPr>
        <w:tab/>
      </w:r>
      <w:r>
        <w:rPr>
          <w:rFonts w:ascii="Open Sans" w:eastAsia="Times New Roman" w:hAnsi="Open Sans" w:cs="Open Sans"/>
          <w:b/>
          <w:bCs/>
          <w:color w:val="000000" w:themeColor="text1"/>
          <w:kern w:val="0"/>
          <w:sz w:val="20"/>
          <w:szCs w:val="20"/>
          <w:lang w:eastAsia="zh-CN"/>
          <w14:ligatures w14:val="none"/>
        </w:rPr>
        <w:tab/>
      </w:r>
      <w:r>
        <w:rPr>
          <w:rFonts w:ascii="Open Sans" w:eastAsia="Times New Roman" w:hAnsi="Open Sans" w:cs="Open Sans"/>
          <w:b/>
          <w:bCs/>
          <w:color w:val="000000" w:themeColor="text1"/>
          <w:kern w:val="0"/>
          <w:sz w:val="20"/>
          <w:szCs w:val="20"/>
          <w:lang w:eastAsia="zh-CN"/>
          <w14:ligatures w14:val="none"/>
        </w:rPr>
        <w:tab/>
      </w:r>
      <w:r>
        <w:rPr>
          <w:rFonts w:ascii="Open Sans" w:eastAsia="Times New Roman" w:hAnsi="Open Sans" w:cs="Open Sans"/>
          <w:b/>
          <w:bCs/>
          <w:color w:val="000000" w:themeColor="text1"/>
          <w:kern w:val="0"/>
          <w:sz w:val="20"/>
          <w:szCs w:val="20"/>
          <w:lang w:eastAsia="zh-CN"/>
          <w14:ligatures w14:val="none"/>
        </w:rPr>
        <w:tab/>
        <w:t>Konin 23.03.2026 r.</w:t>
      </w:r>
    </w:p>
    <w:p w14:paraId="11804CBD" w14:textId="77777777" w:rsidR="00F509E7" w:rsidRDefault="00F509E7" w:rsidP="00F509E7">
      <w:pPr>
        <w:spacing w:after="0" w:line="360" w:lineRule="auto"/>
        <w:rPr>
          <w:rFonts w:ascii="Open Sans" w:hAnsi="Open Sans" w:cs="Open Sans"/>
        </w:rPr>
      </w:pPr>
    </w:p>
    <w:p w14:paraId="63C774ED" w14:textId="00D7AAA8" w:rsidR="00EF02C5" w:rsidRDefault="00EF02C5" w:rsidP="00EF02C5">
      <w:pPr>
        <w:spacing w:after="0" w:line="360" w:lineRule="auto"/>
        <w:jc w:val="right"/>
        <w:rPr>
          <w:rFonts w:ascii="Open Sans" w:hAnsi="Open Sans" w:cs="Open Sans"/>
          <w:b/>
          <w:bCs/>
        </w:rPr>
      </w:pPr>
      <w:r>
        <w:rPr>
          <w:rFonts w:ascii="Open Sans" w:hAnsi="Open Sans" w:cs="Open Sans"/>
          <w:b/>
          <w:bCs/>
        </w:rPr>
        <w:t xml:space="preserve">Wszyscy wykonawcy </w:t>
      </w:r>
    </w:p>
    <w:p w14:paraId="519CE08C" w14:textId="77777777" w:rsidR="00EF02C5" w:rsidRDefault="00EF02C5" w:rsidP="00F509E7">
      <w:pPr>
        <w:spacing w:after="0" w:line="360" w:lineRule="auto"/>
        <w:jc w:val="center"/>
        <w:rPr>
          <w:rFonts w:ascii="Open Sans" w:hAnsi="Open Sans" w:cs="Open Sans"/>
          <w:b/>
          <w:bCs/>
        </w:rPr>
      </w:pPr>
    </w:p>
    <w:p w14:paraId="020C9973" w14:textId="75DD9B54" w:rsidR="00F509E7" w:rsidRPr="00BD6ED3" w:rsidRDefault="00F509E7" w:rsidP="00F509E7">
      <w:pPr>
        <w:spacing w:after="0" w:line="360" w:lineRule="auto"/>
        <w:jc w:val="center"/>
        <w:rPr>
          <w:rFonts w:ascii="Open Sans" w:hAnsi="Open Sans" w:cs="Open Sans"/>
          <w:b/>
          <w:bCs/>
        </w:rPr>
      </w:pPr>
      <w:r w:rsidRPr="00E147B3">
        <w:rPr>
          <w:rFonts w:ascii="Open Sans" w:hAnsi="Open Sans" w:cs="Open Sans"/>
          <w:b/>
          <w:bCs/>
        </w:rPr>
        <w:t>PYTANIA I ODPOWIEDZI DO SWZ</w:t>
      </w:r>
    </w:p>
    <w:p w14:paraId="38677964" w14:textId="77777777" w:rsidR="00F509E7" w:rsidRPr="008A6A73" w:rsidRDefault="00F509E7" w:rsidP="00F509E7">
      <w:pPr>
        <w:spacing w:after="0" w:line="360" w:lineRule="auto"/>
        <w:rPr>
          <w:rFonts w:ascii="Open Sans" w:hAnsi="Open Sans" w:cs="Open Sans"/>
        </w:rPr>
      </w:pPr>
      <w:r w:rsidRPr="008A6A73">
        <w:rPr>
          <w:rFonts w:ascii="Open Sans" w:hAnsi="Open Sans" w:cs="Open Sans"/>
        </w:rPr>
        <w:t xml:space="preserve">Dot. </w:t>
      </w:r>
      <w:r>
        <w:rPr>
          <w:rFonts w:ascii="Open Sans" w:hAnsi="Open Sans" w:cs="Open Sans"/>
        </w:rPr>
        <w:t>p</w:t>
      </w:r>
      <w:r w:rsidRPr="008A6A73">
        <w:rPr>
          <w:rFonts w:ascii="Open Sans" w:hAnsi="Open Sans" w:cs="Open Sans"/>
        </w:rPr>
        <w:t>ostępowania na</w:t>
      </w:r>
      <w:r>
        <w:rPr>
          <w:rFonts w:ascii="Open Sans" w:hAnsi="Open Sans" w:cs="Open Sans"/>
        </w:rPr>
        <w:t>:</w:t>
      </w:r>
      <w:r w:rsidRPr="008A6A73">
        <w:rPr>
          <w:rFonts w:ascii="Open Sans" w:hAnsi="Open Sans" w:cs="Open Sans"/>
        </w:rPr>
        <w:t xml:space="preserve"> </w:t>
      </w:r>
    </w:p>
    <w:p w14:paraId="74A8B609" w14:textId="77777777" w:rsidR="00F509E7" w:rsidRPr="008A6A73" w:rsidRDefault="00F509E7" w:rsidP="00F509E7">
      <w:pPr>
        <w:spacing w:after="0" w:line="240" w:lineRule="auto"/>
        <w:jc w:val="center"/>
        <w:rPr>
          <w:rFonts w:ascii="Open Sans" w:hAnsi="Open Sans" w:cs="Open Sans"/>
          <w:b/>
          <w:bCs/>
        </w:rPr>
      </w:pPr>
      <w:r w:rsidRPr="008A6A73">
        <w:rPr>
          <w:rFonts w:ascii="Open Sans" w:hAnsi="Open Sans" w:cs="Open Sans"/>
          <w:b/>
          <w:bCs/>
        </w:rPr>
        <w:t>ZAKUP SYSTEMU NAGŁOŚNIENIOWEGO DO SALI WIDOWISKOWEJ</w:t>
      </w:r>
    </w:p>
    <w:p w14:paraId="075C7DC5" w14:textId="77777777" w:rsidR="00F509E7" w:rsidRPr="008A6A73" w:rsidRDefault="00F509E7" w:rsidP="00F509E7">
      <w:pPr>
        <w:spacing w:after="0" w:line="240" w:lineRule="auto"/>
        <w:jc w:val="center"/>
        <w:rPr>
          <w:rFonts w:ascii="Open Sans" w:hAnsi="Open Sans" w:cs="Open Sans"/>
          <w:b/>
          <w:bCs/>
        </w:rPr>
      </w:pPr>
      <w:r w:rsidRPr="008A6A73">
        <w:rPr>
          <w:rFonts w:ascii="Open Sans" w:hAnsi="Open Sans" w:cs="Open Sans"/>
          <w:b/>
          <w:bCs/>
        </w:rPr>
        <w:t>KONIŃSKIEGO CENTRUM KULTURY</w:t>
      </w:r>
    </w:p>
    <w:p w14:paraId="0251A3D8" w14:textId="77777777" w:rsidR="00F509E7" w:rsidRDefault="00F509E7" w:rsidP="00F509E7">
      <w:pPr>
        <w:spacing w:after="0" w:line="240" w:lineRule="auto"/>
        <w:jc w:val="both"/>
      </w:pPr>
    </w:p>
    <w:p w14:paraId="11074E91" w14:textId="77777777" w:rsidR="00F509E7" w:rsidRDefault="00F509E7" w:rsidP="00F509E7">
      <w:pPr>
        <w:spacing w:after="0" w:line="240" w:lineRule="auto"/>
        <w:jc w:val="both"/>
      </w:pPr>
    </w:p>
    <w:p w14:paraId="605DD3E3" w14:textId="77777777" w:rsidR="00F509E7" w:rsidRDefault="00F509E7" w:rsidP="00F509E7">
      <w:pPr>
        <w:spacing w:after="0" w:line="240" w:lineRule="auto"/>
        <w:jc w:val="both"/>
        <w:rPr>
          <w:rFonts w:ascii="Roboto" w:hAnsi="Roboto"/>
          <w:color w:val="4A4A4A"/>
          <w:shd w:val="clear" w:color="auto" w:fill="FFFFFF"/>
        </w:rPr>
      </w:pPr>
      <w:r>
        <w:t xml:space="preserve">Identyfikator postepowania: </w:t>
      </w:r>
      <w:r>
        <w:rPr>
          <w:rFonts w:ascii="Roboto" w:hAnsi="Roboto"/>
          <w:color w:val="4A4A4A"/>
          <w:shd w:val="clear" w:color="auto" w:fill="FFFFFF"/>
        </w:rPr>
        <w:t>ocds-148610-521319f9-c3d7-4045-b43a-5d7ace4da3ef</w:t>
      </w:r>
    </w:p>
    <w:p w14:paraId="0A9699B0" w14:textId="77777777" w:rsidR="00F509E7" w:rsidRPr="00E147B3" w:rsidRDefault="00F509E7" w:rsidP="00F509E7">
      <w:pPr>
        <w:spacing w:after="0" w:line="240" w:lineRule="auto"/>
        <w:jc w:val="both"/>
        <w:rPr>
          <w:color w:val="4A4A4A"/>
          <w:shd w:val="clear" w:color="auto" w:fill="FFFFFF"/>
        </w:rPr>
      </w:pPr>
    </w:p>
    <w:p w14:paraId="4E92AFD5" w14:textId="50EF0D00" w:rsidR="00F509E7" w:rsidRPr="00E147B3" w:rsidRDefault="00F509E7" w:rsidP="00F509E7">
      <w:pPr>
        <w:spacing w:after="0" w:line="240" w:lineRule="auto"/>
        <w:jc w:val="both"/>
        <w:rPr>
          <w:rFonts w:cs="Open Sans"/>
        </w:rPr>
      </w:pPr>
      <w:r w:rsidRPr="00E147B3">
        <w:rPr>
          <w:rFonts w:cs="Open Sans"/>
        </w:rPr>
        <w:t xml:space="preserve">Działając na podstawie art. 284 ust.1 i ust. 2 </w:t>
      </w:r>
      <w:r>
        <w:rPr>
          <w:rFonts w:cs="Open Sans"/>
        </w:rPr>
        <w:t>U</w:t>
      </w:r>
      <w:r w:rsidRPr="00E147B3">
        <w:rPr>
          <w:rFonts w:cs="Open Sans"/>
        </w:rPr>
        <w:t>stawy z dnia 11 września 2019 r. Prawo Zamówień Publicznych, Zamawiający informuje, że wpłyn</w:t>
      </w:r>
      <w:r>
        <w:rPr>
          <w:rFonts w:cs="Open Sans"/>
        </w:rPr>
        <w:t>ęły</w:t>
      </w:r>
      <w:r w:rsidRPr="00E147B3">
        <w:rPr>
          <w:rFonts w:cs="Open Sans"/>
        </w:rPr>
        <w:t xml:space="preserve"> wnios</w:t>
      </w:r>
      <w:r>
        <w:rPr>
          <w:rFonts w:cs="Open Sans"/>
        </w:rPr>
        <w:t>ki</w:t>
      </w:r>
      <w:r w:rsidRPr="00E147B3">
        <w:rPr>
          <w:rFonts w:cs="Open Sans"/>
        </w:rPr>
        <w:t xml:space="preserve"> o wyjaśnienie treści SWZ. Poniżej treść zapyta</w:t>
      </w:r>
      <w:r>
        <w:rPr>
          <w:rFonts w:cs="Open Sans"/>
        </w:rPr>
        <w:t>nia</w:t>
      </w:r>
      <w:r w:rsidRPr="00E147B3">
        <w:rPr>
          <w:rFonts w:cs="Open Sans"/>
        </w:rPr>
        <w:t xml:space="preserve"> i odpowied</w:t>
      </w:r>
      <w:r>
        <w:rPr>
          <w:rFonts w:cs="Open Sans"/>
        </w:rPr>
        <w:t>ź</w:t>
      </w:r>
      <w:r w:rsidRPr="00E147B3">
        <w:rPr>
          <w:rFonts w:cs="Open Sans"/>
        </w:rPr>
        <w:t xml:space="preserve"> Zamawiającego:</w:t>
      </w:r>
    </w:p>
    <w:p w14:paraId="6C704F60" w14:textId="77777777" w:rsidR="00F509E7" w:rsidRDefault="00F509E7" w:rsidP="00F509E7">
      <w:pPr>
        <w:spacing w:after="0" w:line="240" w:lineRule="auto"/>
        <w:jc w:val="both"/>
      </w:pPr>
    </w:p>
    <w:p w14:paraId="2BA1FD47" w14:textId="77777777" w:rsidR="00F509E7" w:rsidRPr="00E147B3" w:rsidRDefault="00F509E7" w:rsidP="00F509E7">
      <w:pPr>
        <w:spacing w:after="0" w:line="240" w:lineRule="auto"/>
        <w:jc w:val="both"/>
        <w:rPr>
          <w:b/>
          <w:bCs/>
        </w:rPr>
      </w:pPr>
      <w:r w:rsidRPr="00E147B3">
        <w:rPr>
          <w:b/>
          <w:bCs/>
        </w:rPr>
        <w:t xml:space="preserve">Pytanie 1 </w:t>
      </w:r>
    </w:p>
    <w:p w14:paraId="1E844CD4" w14:textId="18785CBA" w:rsidR="00324360" w:rsidRPr="00324360" w:rsidRDefault="00324360" w:rsidP="00324360">
      <w:pPr>
        <w:spacing w:after="200" w:line="276" w:lineRule="auto"/>
        <w:jc w:val="both"/>
        <w:rPr>
          <w:rFonts w:eastAsia="MS Mincho" w:cs="Times New Roman"/>
          <w:kern w:val="0"/>
          <w14:ligatures w14:val="none"/>
        </w:rPr>
      </w:pPr>
    </w:p>
    <w:p w14:paraId="54841C0F" w14:textId="77777777" w:rsidR="00324360" w:rsidRPr="00324360" w:rsidRDefault="00324360" w:rsidP="00324360">
      <w:pPr>
        <w:spacing w:after="0" w:line="240" w:lineRule="auto"/>
        <w:jc w:val="both"/>
        <w:rPr>
          <w:rFonts w:eastAsia="MS Mincho" w:cs="Times New Roman"/>
          <w:kern w:val="0"/>
          <w14:ligatures w14:val="none"/>
        </w:rPr>
      </w:pPr>
      <w:r w:rsidRPr="00324360">
        <w:rPr>
          <w:rFonts w:eastAsia="MS Mincho" w:cs="Times New Roman"/>
          <w:kern w:val="0"/>
          <w14:ligatures w14:val="none"/>
        </w:rPr>
        <w:t xml:space="preserve">Zwracamy się z prośbą o zmianę parametrów dla „Modułu szerokopasmowego systemu liniowego (Line </w:t>
      </w:r>
      <w:proofErr w:type="spellStart"/>
      <w:r w:rsidRPr="00324360">
        <w:rPr>
          <w:rFonts w:eastAsia="MS Mincho" w:cs="Times New Roman"/>
          <w:kern w:val="0"/>
          <w14:ligatures w14:val="none"/>
        </w:rPr>
        <w:t>Array</w:t>
      </w:r>
      <w:proofErr w:type="spellEnd"/>
      <w:r w:rsidRPr="00324360">
        <w:rPr>
          <w:rFonts w:eastAsia="MS Mincho" w:cs="Times New Roman"/>
          <w:kern w:val="0"/>
          <w14:ligatures w14:val="none"/>
        </w:rPr>
        <w:t xml:space="preserve">)”, ponieważ obecny opis przedmiotu zamówienia wskazuje na konkretny produkt (Adamson IS7), co prowadzi do naruszenia zasady uczciwej konkurencji. Jednocześnie wnosimy o modyfikację pozostałych zapisów specyfikacji dotyczących innych elementów zamówienia, które również wskazują na konkretne modele urządzeń określonych producentów. </w:t>
      </w:r>
    </w:p>
    <w:p w14:paraId="6B354A62" w14:textId="77777777" w:rsidR="00324360" w:rsidRPr="00324360" w:rsidRDefault="00324360" w:rsidP="00324360">
      <w:pPr>
        <w:spacing w:after="0" w:line="240" w:lineRule="auto"/>
        <w:jc w:val="both"/>
        <w:rPr>
          <w:rFonts w:eastAsia="MS Mincho" w:cs="Times New Roman"/>
          <w:kern w:val="0"/>
          <w14:ligatures w14:val="none"/>
        </w:rPr>
      </w:pPr>
      <w:r w:rsidRPr="00324360">
        <w:rPr>
          <w:rFonts w:eastAsia="MS Mincho" w:cs="Times New Roman"/>
          <w:kern w:val="0"/>
          <w14:ligatures w14:val="none"/>
        </w:rPr>
        <w:t xml:space="preserve">Na rynku dostępne są rozwiązania wielu renomowanych firm, często oferujące szersze możliwości i wyższą funkcjonalność, które jednak zostają wykluczone przez obecne zapisy dokumentacji. Tego rodzaju ograniczenia prowadzą do nieuzasadnionego zawężenia konkurencji. </w:t>
      </w:r>
    </w:p>
    <w:p w14:paraId="767370C2" w14:textId="77777777" w:rsidR="00324360" w:rsidRPr="00324360" w:rsidRDefault="00324360" w:rsidP="00324360">
      <w:pPr>
        <w:spacing w:after="0" w:line="240" w:lineRule="auto"/>
        <w:jc w:val="both"/>
        <w:rPr>
          <w:rFonts w:eastAsia="MS Mincho" w:cs="Times New Roman"/>
          <w:kern w:val="0"/>
          <w14:ligatures w14:val="none"/>
        </w:rPr>
      </w:pPr>
      <w:r w:rsidRPr="00324360">
        <w:rPr>
          <w:rFonts w:eastAsia="MS Mincho" w:cs="Times New Roman"/>
          <w:kern w:val="0"/>
          <w14:ligatures w14:val="none"/>
        </w:rPr>
        <w:t xml:space="preserve">Mając na uwadze powyższe, należy zwrócić uwagę, że ogromna odpowiedzialność spoczywa na Zamawiającym w postępowaniu o udzielenie zamówienia. Powinien on przygotować warunki udziału w postępowaniu oraz opisać przedmiot zamówienia w sposób, który nie będzie utrudniał uczciwej konkurencji i nie doprowadzi do faworyzowania jednych uczestników kosztem innych albo stwarzania warunków niekorzystnych dla wykonawców. </w:t>
      </w:r>
    </w:p>
    <w:p w14:paraId="0F3970C7" w14:textId="45B9B6B1" w:rsidR="00324360" w:rsidRDefault="00324360" w:rsidP="00324360">
      <w:pPr>
        <w:spacing w:after="0" w:line="240" w:lineRule="auto"/>
        <w:jc w:val="both"/>
        <w:rPr>
          <w:rFonts w:eastAsia="MS Mincho" w:cs="Times New Roman"/>
          <w:kern w:val="0"/>
          <w14:ligatures w14:val="none"/>
        </w:rPr>
      </w:pPr>
      <w:r w:rsidRPr="00324360">
        <w:rPr>
          <w:rFonts w:eastAsia="MS Mincho" w:cs="Times New Roman"/>
          <w:kern w:val="0"/>
          <w14:ligatures w14:val="none"/>
        </w:rPr>
        <w:t>Zgodnie z art. 17 ust. l pkt l ONDFP, naruszeniem dyscypliny finansów publicznych jest niezgodne z przepisami o zamówieniach publicznych jest m.in. opisanie przedmiotu zamówienia publicznego w sposób, który mógłby utrudniać uczciwą konkurencję. Zamawiający nie tylko powinien dostosować swoje działania do wymogu zachowania uczciwej konkurencji, ale również czuwać, aby działania lub zaniechania poszczególnych wykonawców nie stanowiły czynów nieuczciwej konkurencji. Tymczasem już działania Zamawiającego budzą poważne wątpliwości i narażają go na postawienie zarzutu niegospodarności, wydatkowania środków publicznych sprzecznie z zasadą celowości i oszczędności, a co za tym idzie - także na poniesienie odpowiedzialności za naruszenie przepisów ww. ustawy.</w:t>
      </w:r>
    </w:p>
    <w:p w14:paraId="36E40410" w14:textId="77777777" w:rsidR="00324360" w:rsidRDefault="00324360" w:rsidP="00F509E7">
      <w:pPr>
        <w:spacing w:after="200" w:line="276" w:lineRule="auto"/>
        <w:jc w:val="both"/>
        <w:rPr>
          <w:rFonts w:eastAsia="MS Mincho" w:cs="Times New Roman"/>
          <w:kern w:val="0"/>
          <w14:ligatures w14:val="none"/>
        </w:rPr>
      </w:pPr>
    </w:p>
    <w:p w14:paraId="510F442D" w14:textId="77777777" w:rsidR="001652CC" w:rsidRDefault="001652CC" w:rsidP="00F509E7">
      <w:pPr>
        <w:spacing w:after="0" w:line="240" w:lineRule="auto"/>
        <w:jc w:val="both"/>
        <w:rPr>
          <w:b/>
          <w:bCs/>
        </w:rPr>
      </w:pPr>
    </w:p>
    <w:p w14:paraId="006B59AF" w14:textId="77777777" w:rsidR="001652CC" w:rsidRDefault="001652CC" w:rsidP="00F509E7">
      <w:pPr>
        <w:spacing w:after="0" w:line="240" w:lineRule="auto"/>
        <w:jc w:val="both"/>
        <w:rPr>
          <w:b/>
          <w:bCs/>
        </w:rPr>
      </w:pPr>
    </w:p>
    <w:p w14:paraId="1113F565" w14:textId="51B74F55" w:rsidR="00F509E7" w:rsidRPr="00E147B3" w:rsidRDefault="00F509E7" w:rsidP="00F509E7">
      <w:pPr>
        <w:spacing w:after="0" w:line="240" w:lineRule="auto"/>
        <w:jc w:val="both"/>
        <w:rPr>
          <w:b/>
          <w:bCs/>
        </w:rPr>
      </w:pPr>
      <w:r w:rsidRPr="00E147B3">
        <w:rPr>
          <w:b/>
          <w:bCs/>
        </w:rPr>
        <w:lastRenderedPageBreak/>
        <w:t xml:space="preserve">Odpowiedź 1 </w:t>
      </w:r>
    </w:p>
    <w:p w14:paraId="45B9CFA3" w14:textId="77777777" w:rsidR="00F509E7" w:rsidRDefault="00F509E7" w:rsidP="00F509E7">
      <w:pPr>
        <w:spacing w:after="0" w:line="240" w:lineRule="auto"/>
        <w:jc w:val="both"/>
      </w:pPr>
    </w:p>
    <w:p w14:paraId="40D68F64" w14:textId="77777777" w:rsidR="00324360" w:rsidRDefault="00324360" w:rsidP="00F509E7">
      <w:pPr>
        <w:spacing w:after="0" w:line="240" w:lineRule="auto"/>
        <w:jc w:val="both"/>
        <w:rPr>
          <w:rFonts w:eastAsia="Times New Roman"/>
        </w:rPr>
      </w:pPr>
      <w:r>
        <w:rPr>
          <w:rFonts w:eastAsia="Times New Roman"/>
        </w:rPr>
        <w:t xml:space="preserve">Zamawiający odmawia uczynienia zadość żądaniom Wykonawcy. W szczególności opis przedmiotu zamówienia nie jest sprzeczny z treścią art. 99 ust. 4 PZP tj. w sposób utrudniający uczciwą konkurencję.  </w:t>
      </w:r>
    </w:p>
    <w:p w14:paraId="429AA9A5" w14:textId="77777777" w:rsidR="00324360" w:rsidRDefault="00324360" w:rsidP="00F509E7">
      <w:pPr>
        <w:spacing w:after="0" w:line="240" w:lineRule="auto"/>
        <w:jc w:val="both"/>
        <w:rPr>
          <w:rFonts w:eastAsia="Times New Roman"/>
        </w:rPr>
      </w:pPr>
      <w:r>
        <w:rPr>
          <w:rFonts w:eastAsia="Times New Roman"/>
        </w:rPr>
        <w:t xml:space="preserve">Zamawiający wyjaśnia, że nie są prawdziwe zarzuty Wykonawcy, aby opis zawarty w SWZ prowadził </w:t>
      </w:r>
      <w:proofErr w:type="gramStart"/>
      <w:r>
        <w:rPr>
          <w:rFonts w:eastAsia="Times New Roman"/>
        </w:rPr>
        <w:t>tylko i wyłącznie</w:t>
      </w:r>
      <w:proofErr w:type="gramEnd"/>
      <w:r>
        <w:rPr>
          <w:rFonts w:eastAsia="Times New Roman"/>
        </w:rPr>
        <w:t xml:space="preserve"> do tego, iż przedmiot zamówienia może być spełniony tylko przez jeden produkt i to konkretny. </w:t>
      </w:r>
    </w:p>
    <w:p w14:paraId="35B9A783" w14:textId="43B3E95A" w:rsidR="00324360" w:rsidRDefault="00324360" w:rsidP="00F509E7">
      <w:pPr>
        <w:spacing w:after="0" w:line="240" w:lineRule="auto"/>
        <w:jc w:val="both"/>
      </w:pPr>
      <w:r>
        <w:rPr>
          <w:rFonts w:eastAsia="Times New Roman"/>
        </w:rPr>
        <w:t>Zamawiający odmawia zatem uczynienia zadość żądaniom Wykonawcy i dokonania zmiany opisu przedmiotu zamówienia oraz pozostałych zapisów specyfikacji. Zamawiający wyjaśnia, że w poprzednio zorganizowanym postępowaniu zaoferowano mu przedmiot zamówienia zgodny z jego opisem oraz inny niż wskazany przez Wykonawcę produkt.</w:t>
      </w:r>
      <w:r>
        <w:rPr>
          <w:rFonts w:eastAsia="Times New Roman"/>
        </w:rPr>
        <w:br/>
        <w:t>Oznacza to, że na rynku są dostępne inne przedmioty spełniające wymogi  Zamawiającego i nie będące produktami wskazanymi w wyżej powołanym piśmie.</w:t>
      </w:r>
      <w:r>
        <w:rPr>
          <w:rFonts w:eastAsia="Times New Roman"/>
        </w:rPr>
        <w:br/>
        <w:t>Z powyższych okoliczności prawnych i faktycznych Zamawiający nie dokona zmiany opisu przedmiotu zamówienia i zmiany pozostałych zapisów specyfikacji w zakresie wskazanym w Państwa piśmie</w:t>
      </w:r>
      <w:r>
        <w:rPr>
          <w:rFonts w:eastAsia="Times New Roman"/>
        </w:rPr>
        <w:t>.</w:t>
      </w:r>
    </w:p>
    <w:p w14:paraId="1D723BB5" w14:textId="77777777" w:rsidR="00324360" w:rsidRDefault="00324360" w:rsidP="00F509E7">
      <w:pPr>
        <w:spacing w:after="0" w:line="240" w:lineRule="auto"/>
        <w:jc w:val="both"/>
      </w:pPr>
    </w:p>
    <w:p w14:paraId="72E481DD" w14:textId="77777777" w:rsidR="00324360" w:rsidRDefault="00324360" w:rsidP="00324360">
      <w:pPr>
        <w:spacing w:after="0" w:line="240" w:lineRule="auto"/>
        <w:jc w:val="both"/>
        <w:rPr>
          <w:b/>
          <w:bCs/>
        </w:rPr>
      </w:pPr>
      <w:r w:rsidRPr="00E147B3">
        <w:rPr>
          <w:b/>
          <w:bCs/>
        </w:rPr>
        <w:t xml:space="preserve">Pytanie </w:t>
      </w:r>
      <w:r>
        <w:rPr>
          <w:b/>
          <w:bCs/>
        </w:rPr>
        <w:t>2</w:t>
      </w:r>
    </w:p>
    <w:p w14:paraId="4EC9018E" w14:textId="50C6BA43" w:rsidR="00324360" w:rsidRPr="00E147B3" w:rsidRDefault="00324360" w:rsidP="00324360">
      <w:pPr>
        <w:spacing w:after="0" w:line="240" w:lineRule="auto"/>
        <w:jc w:val="both"/>
        <w:rPr>
          <w:b/>
          <w:bCs/>
        </w:rPr>
      </w:pPr>
      <w:r w:rsidRPr="00E147B3">
        <w:rPr>
          <w:b/>
          <w:bCs/>
        </w:rPr>
        <w:t xml:space="preserve"> </w:t>
      </w:r>
    </w:p>
    <w:p w14:paraId="08DFBF0D" w14:textId="7B107379" w:rsidR="00324360" w:rsidRPr="00324360" w:rsidRDefault="00324360" w:rsidP="00F509E7">
      <w:pPr>
        <w:spacing w:after="0" w:line="240" w:lineRule="auto"/>
        <w:jc w:val="both"/>
      </w:pPr>
      <w:r w:rsidRPr="00324360">
        <w:t xml:space="preserve">Przesyłamy wniosek o wyjaśnienie specyfikacji technicznej urządzeń: 1. Moduł szerokopasmowy systemu liniowego (Line </w:t>
      </w:r>
      <w:proofErr w:type="spellStart"/>
      <w:r w:rsidRPr="00324360">
        <w:t>Array</w:t>
      </w:r>
      <w:proofErr w:type="spellEnd"/>
      <w:r w:rsidRPr="00324360">
        <w:t xml:space="preserve">) – specyfikacja przygotowana tylko pod jedno urządzenie - produkt ADAMSON IS7, jest to niezgodne z PZP, prosimy o taką zmianę </w:t>
      </w:r>
      <w:r w:rsidRPr="00324360">
        <w:t>specyfikacji,</w:t>
      </w:r>
      <w:r w:rsidRPr="00324360">
        <w:t xml:space="preserve"> aby spełnić wymagania PZP. Prosimy o zmianę wielkości przetwornika </w:t>
      </w:r>
      <w:proofErr w:type="spellStart"/>
      <w:r w:rsidRPr="00324360">
        <w:t>niskotonowego</w:t>
      </w:r>
      <w:proofErr w:type="spellEnd"/>
      <w:r w:rsidRPr="00324360">
        <w:t xml:space="preserve"> w module na z min 2 x 7” na min 2 x 6,5” jako parametr najmniej istotny, przy zachowaniu pozostałych parametrów akustycznych. 2. </w:t>
      </w:r>
      <w:proofErr w:type="spellStart"/>
      <w:r w:rsidRPr="00324360">
        <w:t>Subwoofer</w:t>
      </w:r>
      <w:proofErr w:type="spellEnd"/>
      <w:r w:rsidRPr="00324360">
        <w:t xml:space="preserve"> systemowy podwieszany – specyfikacja przygotowana tylko pod jedno urządzenie - produkt ADAMSON S119m, jest to niezgodne z PZP, prosimy o taką zmianę </w:t>
      </w:r>
      <w:proofErr w:type="gramStart"/>
      <w:r w:rsidRPr="00324360">
        <w:t>specyfikacji</w:t>
      </w:r>
      <w:proofErr w:type="gramEnd"/>
      <w:r w:rsidRPr="00324360">
        <w:t xml:space="preserve"> aby spełnić wymagania PZP. Sugerujemy zmianę wagi na max 60kg jako parametr najmniej istotny, oraz zmianę wielkości przetwornika na min 18” przy jednoczesnym zachowaniu parametrów akustycznych. 3. Zestaw głośnikowy Point-Source (</w:t>
      </w:r>
      <w:proofErr w:type="spellStart"/>
      <w:r w:rsidRPr="00324360">
        <w:t>Fill</w:t>
      </w:r>
      <w:proofErr w:type="spellEnd"/>
      <w:r w:rsidRPr="00324360">
        <w:t xml:space="preserve">) - specyfikacja przygotowana tylko pod jedno urządzenie - produkt ADAMSON IS7c, prosimy o taką zmianę </w:t>
      </w:r>
      <w:proofErr w:type="gramStart"/>
      <w:r w:rsidRPr="00324360">
        <w:t>specyfikacji</w:t>
      </w:r>
      <w:proofErr w:type="gramEnd"/>
      <w:r w:rsidRPr="00324360">
        <w:t xml:space="preserve"> aby spełnić wymagania PZP. Sugerujemy zmianę wagi na max 15kg 4. Czy zamawiający uzna w zakresie pasma przenoszenia spadki opisane jako +/-3dB jako równoważne spadkom opisanym jako -6dB. Jest to opis analogiczny i równoważny, niemniej prosimy o potwierdzenie. Te drobne zmiany w parametrach mniej istotnych i </w:t>
      </w:r>
      <w:proofErr w:type="gramStart"/>
      <w:r w:rsidRPr="00324360">
        <w:t>nie mających</w:t>
      </w:r>
      <w:proofErr w:type="gramEnd"/>
      <w:r w:rsidRPr="00324360">
        <w:t xml:space="preserve"> żadnego uzasadnienia merytorycznego i technicznego pozwolą na dostosowanie specyfikacji do PZP, ponadto otworzą możliwość złożenia oferty na systemach o znacznie lepszych parametrach akustycznych, np. zakres pracy modułu do 22KHz (– 6dB), moduł trzy drożny, poziom ciśnienia modułu szerokopasmowego min 143dB itd.</w:t>
      </w:r>
    </w:p>
    <w:p w14:paraId="4236E3AB" w14:textId="77777777" w:rsidR="00324360" w:rsidRDefault="00324360" w:rsidP="00F509E7">
      <w:pPr>
        <w:spacing w:after="0" w:line="240" w:lineRule="auto"/>
        <w:jc w:val="both"/>
      </w:pPr>
    </w:p>
    <w:p w14:paraId="4A5F2B43" w14:textId="44641DE6" w:rsidR="00324360" w:rsidRPr="00324360" w:rsidRDefault="00324360" w:rsidP="00F509E7">
      <w:pPr>
        <w:spacing w:after="0" w:line="240" w:lineRule="auto"/>
        <w:jc w:val="both"/>
      </w:pPr>
      <w:r w:rsidRPr="00E147B3">
        <w:rPr>
          <w:b/>
          <w:bCs/>
        </w:rPr>
        <w:t xml:space="preserve">Odpowiedź </w:t>
      </w:r>
      <w:r>
        <w:rPr>
          <w:b/>
          <w:bCs/>
        </w:rPr>
        <w:t>2</w:t>
      </w:r>
    </w:p>
    <w:p w14:paraId="42C02A8F" w14:textId="77777777" w:rsidR="00324360" w:rsidRDefault="00324360" w:rsidP="00F509E7">
      <w:pPr>
        <w:spacing w:after="0" w:line="240" w:lineRule="auto"/>
        <w:jc w:val="both"/>
      </w:pPr>
    </w:p>
    <w:p w14:paraId="45B6547A" w14:textId="6F2CE777" w:rsidR="00324360" w:rsidRDefault="00324360" w:rsidP="00324360">
      <w:pPr>
        <w:spacing w:after="0" w:line="240" w:lineRule="auto"/>
        <w:jc w:val="both"/>
        <w:rPr>
          <w:rFonts w:eastAsia="Times New Roman"/>
        </w:rPr>
      </w:pPr>
      <w:r>
        <w:rPr>
          <w:rFonts w:eastAsia="Times New Roman"/>
        </w:rPr>
        <w:t xml:space="preserve">Zamawiający odmawia uczynienia zadość żądaniom Wykonawcy. </w:t>
      </w:r>
    </w:p>
    <w:p w14:paraId="7ED3AA34" w14:textId="77777777" w:rsidR="00324360" w:rsidRDefault="00324360" w:rsidP="00324360">
      <w:pPr>
        <w:spacing w:after="0" w:line="240" w:lineRule="auto"/>
        <w:jc w:val="both"/>
        <w:rPr>
          <w:rFonts w:eastAsia="Times New Roman"/>
        </w:rPr>
      </w:pPr>
      <w:r>
        <w:rPr>
          <w:rFonts w:eastAsia="Times New Roman"/>
        </w:rPr>
        <w:t xml:space="preserve">Zamawiający wyjaśnia, że nie są prawdziwe zarzuty Wykonawcy, aby opis zawarty w SWZ prowadził </w:t>
      </w:r>
      <w:proofErr w:type="gramStart"/>
      <w:r>
        <w:rPr>
          <w:rFonts w:eastAsia="Times New Roman"/>
        </w:rPr>
        <w:t>tylko i wyłącznie</w:t>
      </w:r>
      <w:proofErr w:type="gramEnd"/>
      <w:r>
        <w:rPr>
          <w:rFonts w:eastAsia="Times New Roman"/>
        </w:rPr>
        <w:t xml:space="preserve"> do tego, iż przedmiot zamówienia może być spełniony tylko przez jeden produkt i to konkretny. </w:t>
      </w:r>
    </w:p>
    <w:p w14:paraId="19357D96" w14:textId="77777777" w:rsidR="00324360" w:rsidRDefault="00324360" w:rsidP="00324360">
      <w:pPr>
        <w:spacing w:after="0" w:line="240" w:lineRule="auto"/>
        <w:jc w:val="both"/>
      </w:pPr>
      <w:r>
        <w:rPr>
          <w:rFonts w:eastAsia="Times New Roman"/>
        </w:rPr>
        <w:t xml:space="preserve">Zamawiający odmawia zatem uczynienia zadość żądaniom Wykonawcy i dokonania zmiany opisu przedmiotu zamówienia oraz pozostałych zapisów specyfikacji. Zamawiający wyjaśnia, że w poprzednio zorganizowanym postępowaniu zaoferowano mu </w:t>
      </w:r>
      <w:r>
        <w:rPr>
          <w:rFonts w:eastAsia="Times New Roman"/>
        </w:rPr>
        <w:lastRenderedPageBreak/>
        <w:t>przedmiot zamówienia zgodny z jego opisem oraz inny niż wskazany przez Wykonawcę produkt.</w:t>
      </w:r>
      <w:r>
        <w:rPr>
          <w:rFonts w:eastAsia="Times New Roman"/>
        </w:rPr>
        <w:br/>
        <w:t>Oznacza to, że na rynku są dostępne inne przedmioty spełniające wymogi  Zamawiającego i nie będące produktami wskazanymi w wyżej powołanym piśmie.</w:t>
      </w:r>
      <w:r>
        <w:rPr>
          <w:rFonts w:eastAsia="Times New Roman"/>
        </w:rPr>
        <w:br/>
        <w:t>Z powyższych okoliczności prawnych i faktycznych Zamawiający nie dokona zmiany opisu przedmiotu zamówienia i zmiany pozostałych zapisów specyfikacji w zakresie wskazanym w Państwa piśmie.</w:t>
      </w:r>
    </w:p>
    <w:p w14:paraId="29087D29" w14:textId="77777777" w:rsidR="00324360" w:rsidRDefault="00324360" w:rsidP="00F509E7">
      <w:pPr>
        <w:spacing w:after="0" w:line="240" w:lineRule="auto"/>
        <w:jc w:val="both"/>
      </w:pPr>
    </w:p>
    <w:p w14:paraId="6BCB7874" w14:textId="6AA3CD51" w:rsidR="00F509E7" w:rsidRDefault="00F509E7" w:rsidP="00F509E7">
      <w:pPr>
        <w:spacing w:after="0" w:line="240" w:lineRule="auto"/>
        <w:jc w:val="both"/>
      </w:pPr>
      <w:r>
        <w:t xml:space="preserve">Zamawiający, </w:t>
      </w:r>
      <w:r w:rsidRPr="00964B22">
        <w:rPr>
          <w:u w:val="single"/>
        </w:rPr>
        <w:t>nie przedłuża</w:t>
      </w:r>
      <w:r>
        <w:t xml:space="preserve"> terminu składania ofert określonego w SWZ.</w:t>
      </w:r>
    </w:p>
    <w:p w14:paraId="77D8FAF0" w14:textId="77777777" w:rsidR="00F509E7" w:rsidRDefault="00F509E7" w:rsidP="00F509E7">
      <w:pPr>
        <w:spacing w:after="0" w:line="240" w:lineRule="auto"/>
        <w:jc w:val="both"/>
      </w:pPr>
    </w:p>
    <w:p w14:paraId="5A1FD2AE" w14:textId="77777777" w:rsidR="00F509E7" w:rsidRDefault="00F509E7" w:rsidP="00F509E7">
      <w:pPr>
        <w:spacing w:after="0" w:line="240" w:lineRule="auto"/>
        <w:jc w:val="both"/>
      </w:pPr>
    </w:p>
    <w:p w14:paraId="11E2430B" w14:textId="77777777" w:rsidR="00F509E7" w:rsidRPr="00D3249B" w:rsidRDefault="00F509E7" w:rsidP="00F509E7">
      <w:pPr>
        <w:spacing w:after="0" w:line="240" w:lineRule="auto"/>
        <w:ind w:left="-425"/>
        <w:jc w:val="right"/>
        <w:rPr>
          <w:rFonts w:ascii="Open Sans" w:eastAsia="Calibri" w:hAnsi="Open Sans" w:cs="Open Sans"/>
          <w:color w:val="000000" w:themeColor="text1"/>
          <w:kern w:val="0"/>
          <w14:ligatures w14:val="none"/>
        </w:rPr>
      </w:pPr>
      <w:r w:rsidRPr="00D3249B">
        <w:rPr>
          <w:rFonts w:ascii="Open Sans" w:eastAsia="Calibri" w:hAnsi="Open Sans" w:cs="Open Sans"/>
          <w:color w:val="000000" w:themeColor="text1"/>
          <w:kern w:val="0"/>
          <w14:ligatures w14:val="none"/>
        </w:rPr>
        <w:t xml:space="preserve">Lucyna </w:t>
      </w:r>
      <w:proofErr w:type="spellStart"/>
      <w:r w:rsidRPr="00D3249B">
        <w:rPr>
          <w:rFonts w:ascii="Open Sans" w:eastAsia="Calibri" w:hAnsi="Open Sans" w:cs="Open Sans"/>
          <w:color w:val="000000" w:themeColor="text1"/>
          <w:kern w:val="0"/>
          <w14:ligatures w14:val="none"/>
        </w:rPr>
        <w:t>Lenard</w:t>
      </w:r>
      <w:proofErr w:type="spellEnd"/>
      <w:r w:rsidRPr="00D3249B">
        <w:rPr>
          <w:rFonts w:ascii="Open Sans" w:eastAsia="Calibri" w:hAnsi="Open Sans" w:cs="Open Sans"/>
          <w:color w:val="000000" w:themeColor="text1"/>
          <w:kern w:val="0"/>
          <w14:ligatures w14:val="none"/>
        </w:rPr>
        <w:t>-Woźniak</w:t>
      </w:r>
    </w:p>
    <w:p w14:paraId="3032AAB4" w14:textId="77777777" w:rsidR="00F509E7" w:rsidRPr="00D3249B" w:rsidRDefault="00F509E7" w:rsidP="00F509E7">
      <w:pPr>
        <w:spacing w:after="0" w:line="240" w:lineRule="auto"/>
        <w:ind w:left="-425"/>
        <w:jc w:val="right"/>
        <w:rPr>
          <w:rFonts w:ascii="Open Sans" w:eastAsia="Calibri" w:hAnsi="Open Sans" w:cs="Open Sans"/>
          <w:color w:val="000000" w:themeColor="text1"/>
          <w:kern w:val="0"/>
          <w14:ligatures w14:val="none"/>
        </w:rPr>
      </w:pPr>
      <w:r w:rsidRPr="00D3249B">
        <w:rPr>
          <w:rFonts w:ascii="Open Sans" w:eastAsia="Calibri" w:hAnsi="Open Sans" w:cs="Open Sans"/>
          <w:color w:val="000000" w:themeColor="text1"/>
          <w:kern w:val="0"/>
          <w14:ligatures w14:val="none"/>
        </w:rPr>
        <w:t>Dyrektor Konińskiego Centrum Kultury</w:t>
      </w:r>
    </w:p>
    <w:p w14:paraId="22CB8D97" w14:textId="77777777" w:rsidR="00F509E7" w:rsidRPr="00E478B3" w:rsidRDefault="00F509E7" w:rsidP="00F509E7">
      <w:pPr>
        <w:spacing w:after="0" w:line="240" w:lineRule="auto"/>
        <w:jc w:val="both"/>
      </w:pPr>
    </w:p>
    <w:p w14:paraId="49D364BB" w14:textId="77777777" w:rsidR="00CD5447" w:rsidRDefault="00CD5447"/>
    <w:sectPr w:rsidR="00CD5447" w:rsidSect="001652CC">
      <w:pgSz w:w="11906" w:h="16838"/>
      <w:pgMar w:top="56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85"/>
    <w:rsid w:val="00083FA0"/>
    <w:rsid w:val="001652CC"/>
    <w:rsid w:val="00324360"/>
    <w:rsid w:val="00CB2E85"/>
    <w:rsid w:val="00CD5447"/>
    <w:rsid w:val="00D8576B"/>
    <w:rsid w:val="00EC624E"/>
    <w:rsid w:val="00EF02C5"/>
    <w:rsid w:val="00F509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91945"/>
  <w15:chartTrackingRefBased/>
  <w15:docId w15:val="{E03E2D18-7DED-49F8-AFD5-7E0342B9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09E7"/>
  </w:style>
  <w:style w:type="paragraph" w:styleId="Nagwek1">
    <w:name w:val="heading 1"/>
    <w:basedOn w:val="Normalny"/>
    <w:next w:val="Normalny"/>
    <w:link w:val="Nagwek1Znak"/>
    <w:uiPriority w:val="9"/>
    <w:qFormat/>
    <w:rsid w:val="00CB2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B2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B2E8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B2E8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B2E8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B2E8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B2E8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B2E8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B2E8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B2E8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B2E8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B2E8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B2E8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B2E8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B2E8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B2E8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B2E8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B2E85"/>
    <w:rPr>
      <w:rFonts w:eastAsiaTheme="majorEastAsia" w:cstheme="majorBidi"/>
      <w:color w:val="272727" w:themeColor="text1" w:themeTint="D8"/>
    </w:rPr>
  </w:style>
  <w:style w:type="paragraph" w:styleId="Tytu">
    <w:name w:val="Title"/>
    <w:basedOn w:val="Normalny"/>
    <w:next w:val="Normalny"/>
    <w:link w:val="TytuZnak"/>
    <w:uiPriority w:val="10"/>
    <w:qFormat/>
    <w:rsid w:val="00CB2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B2E8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B2E8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B2E8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B2E85"/>
    <w:pPr>
      <w:spacing w:before="160"/>
      <w:jc w:val="center"/>
    </w:pPr>
    <w:rPr>
      <w:i/>
      <w:iCs/>
      <w:color w:val="404040" w:themeColor="text1" w:themeTint="BF"/>
    </w:rPr>
  </w:style>
  <w:style w:type="character" w:customStyle="1" w:styleId="CytatZnak">
    <w:name w:val="Cytat Znak"/>
    <w:basedOn w:val="Domylnaczcionkaakapitu"/>
    <w:link w:val="Cytat"/>
    <w:uiPriority w:val="29"/>
    <w:rsid w:val="00CB2E85"/>
    <w:rPr>
      <w:i/>
      <w:iCs/>
      <w:color w:val="404040" w:themeColor="text1" w:themeTint="BF"/>
    </w:rPr>
  </w:style>
  <w:style w:type="paragraph" w:styleId="Akapitzlist">
    <w:name w:val="List Paragraph"/>
    <w:basedOn w:val="Normalny"/>
    <w:uiPriority w:val="34"/>
    <w:qFormat/>
    <w:rsid w:val="00CB2E85"/>
    <w:pPr>
      <w:ind w:left="720"/>
      <w:contextualSpacing/>
    </w:pPr>
  </w:style>
  <w:style w:type="character" w:styleId="Wyrnienieintensywne">
    <w:name w:val="Intense Emphasis"/>
    <w:basedOn w:val="Domylnaczcionkaakapitu"/>
    <w:uiPriority w:val="21"/>
    <w:qFormat/>
    <w:rsid w:val="00CB2E85"/>
    <w:rPr>
      <w:i/>
      <w:iCs/>
      <w:color w:val="0F4761" w:themeColor="accent1" w:themeShade="BF"/>
    </w:rPr>
  </w:style>
  <w:style w:type="paragraph" w:styleId="Cytatintensywny">
    <w:name w:val="Intense Quote"/>
    <w:basedOn w:val="Normalny"/>
    <w:next w:val="Normalny"/>
    <w:link w:val="CytatintensywnyZnak"/>
    <w:uiPriority w:val="30"/>
    <w:qFormat/>
    <w:rsid w:val="00CB2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B2E85"/>
    <w:rPr>
      <w:i/>
      <w:iCs/>
      <w:color w:val="0F4761" w:themeColor="accent1" w:themeShade="BF"/>
    </w:rPr>
  </w:style>
  <w:style w:type="character" w:styleId="Odwoanieintensywne">
    <w:name w:val="Intense Reference"/>
    <w:basedOn w:val="Domylnaczcionkaakapitu"/>
    <w:uiPriority w:val="32"/>
    <w:qFormat/>
    <w:rsid w:val="00CB2E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884</Words>
  <Characters>5304</Characters>
  <Application>Microsoft Office Word</Application>
  <DocSecurity>0</DocSecurity>
  <Lines>44</Lines>
  <Paragraphs>12</Paragraphs>
  <ScaleCrop>false</ScaleCrop>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Lis</dc:creator>
  <cp:keywords/>
  <dc:description/>
  <cp:lastModifiedBy>Dariusz Lis</cp:lastModifiedBy>
  <cp:revision>6</cp:revision>
  <dcterms:created xsi:type="dcterms:W3CDTF">2026-03-23T07:18:00Z</dcterms:created>
  <dcterms:modified xsi:type="dcterms:W3CDTF">2026-03-23T08:41:00Z</dcterms:modified>
</cp:coreProperties>
</file>