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72713" w14:textId="31A44B16" w:rsidR="00CB64BF" w:rsidRDefault="00CB64BF" w:rsidP="00CB64BF">
      <w:pPr>
        <w:rPr>
          <w:rFonts w:ascii="Open Sans" w:hAnsi="Open Sans" w:cs="Open Sans"/>
        </w:rPr>
      </w:pPr>
      <w:r w:rsidRPr="00CB64BF">
        <w:rPr>
          <w:rFonts w:ascii="Open Sans" w:hAnsi="Open Sans" w:cs="Open Sans"/>
        </w:rPr>
        <w:t xml:space="preserve">Nr sprawy: KCK-ZA.25.1.2026 </w:t>
      </w:r>
      <w:r>
        <w:rPr>
          <w:rFonts w:ascii="Open Sans" w:hAnsi="Open Sans" w:cs="Open Sans"/>
        </w:rPr>
        <w:tab/>
      </w:r>
      <w:r>
        <w:rPr>
          <w:rFonts w:ascii="Open Sans" w:hAnsi="Open Sans" w:cs="Open Sans"/>
        </w:rPr>
        <w:tab/>
      </w:r>
      <w:r>
        <w:rPr>
          <w:rFonts w:ascii="Open Sans" w:hAnsi="Open Sans" w:cs="Open Sans"/>
        </w:rPr>
        <w:tab/>
      </w:r>
      <w:r>
        <w:rPr>
          <w:rFonts w:ascii="Open Sans" w:hAnsi="Open Sans" w:cs="Open Sans"/>
        </w:rPr>
        <w:tab/>
      </w:r>
      <w:r>
        <w:rPr>
          <w:rFonts w:ascii="Open Sans" w:hAnsi="Open Sans" w:cs="Open Sans"/>
        </w:rPr>
        <w:tab/>
        <w:t xml:space="preserve">        </w:t>
      </w:r>
      <w:r w:rsidRPr="00CB64BF">
        <w:rPr>
          <w:rFonts w:ascii="Open Sans" w:hAnsi="Open Sans" w:cs="Open Sans"/>
        </w:rPr>
        <w:t>Konin 13.03.2026 r.</w:t>
      </w:r>
    </w:p>
    <w:p w14:paraId="3F635E37" w14:textId="77777777" w:rsidR="00CB64BF" w:rsidRDefault="00CB64BF" w:rsidP="00CB64BF">
      <w:pPr>
        <w:rPr>
          <w:rFonts w:ascii="Open Sans" w:hAnsi="Open Sans" w:cs="Open Sans"/>
        </w:rPr>
      </w:pPr>
    </w:p>
    <w:p w14:paraId="556B6151" w14:textId="77777777" w:rsidR="00CB64BF" w:rsidRDefault="00CB64BF" w:rsidP="00CB64BF">
      <w:pPr>
        <w:rPr>
          <w:rFonts w:ascii="Open Sans" w:hAnsi="Open Sans" w:cs="Open Sans"/>
        </w:rPr>
      </w:pPr>
    </w:p>
    <w:p w14:paraId="0CAA364D" w14:textId="62223580" w:rsidR="00CB64BF" w:rsidRPr="00CB64BF" w:rsidRDefault="00CB64BF" w:rsidP="00CB64BF">
      <w:pPr>
        <w:jc w:val="right"/>
        <w:rPr>
          <w:rFonts w:ascii="Open Sans" w:hAnsi="Open Sans" w:cs="Open Sans"/>
        </w:rPr>
      </w:pPr>
      <w:r>
        <w:rPr>
          <w:rFonts w:ascii="Open Sans" w:hAnsi="Open Sans" w:cs="Open Sans"/>
        </w:rPr>
        <w:t>Wszyscy Wykonawcy</w:t>
      </w:r>
    </w:p>
    <w:p w14:paraId="2224FC50" w14:textId="77777777" w:rsidR="00CB64BF" w:rsidRDefault="00CB64BF" w:rsidP="00CB64BF">
      <w:pPr>
        <w:ind w:left="993" w:hanging="992"/>
        <w:jc w:val="both"/>
        <w:rPr>
          <w:rFonts w:ascii="Open Sans" w:hAnsi="Open Sans" w:cs="Open Sans"/>
        </w:rPr>
      </w:pPr>
    </w:p>
    <w:p w14:paraId="41040CA3" w14:textId="77777777" w:rsidR="00CB64BF" w:rsidRDefault="00CB64BF" w:rsidP="00CB64BF">
      <w:pPr>
        <w:ind w:left="993" w:hanging="992"/>
        <w:jc w:val="both"/>
        <w:rPr>
          <w:rFonts w:ascii="Open Sans" w:hAnsi="Open Sans" w:cs="Open Sans"/>
        </w:rPr>
      </w:pPr>
    </w:p>
    <w:p w14:paraId="1696A57F" w14:textId="77777777" w:rsidR="00CB64BF" w:rsidRDefault="00CB64BF" w:rsidP="00CB64BF">
      <w:pPr>
        <w:ind w:left="993" w:hanging="992"/>
        <w:jc w:val="both"/>
        <w:rPr>
          <w:rFonts w:ascii="Open Sans" w:hAnsi="Open Sans" w:cs="Open Sans"/>
        </w:rPr>
      </w:pPr>
      <w:r w:rsidRPr="00CB64BF">
        <w:rPr>
          <w:rFonts w:ascii="Open Sans" w:hAnsi="Open Sans" w:cs="Open Sans"/>
        </w:rPr>
        <w:t>Dotyczy:</w:t>
      </w:r>
      <w:r>
        <w:rPr>
          <w:rFonts w:ascii="Open Sans" w:hAnsi="Open Sans" w:cs="Open Sans"/>
        </w:rPr>
        <w:t xml:space="preserve"> </w:t>
      </w:r>
    </w:p>
    <w:p w14:paraId="70949D4D" w14:textId="73EA2950" w:rsidR="00CD5447" w:rsidRDefault="00CB64BF" w:rsidP="00920C55">
      <w:pPr>
        <w:spacing w:after="0" w:line="240" w:lineRule="auto"/>
        <w:jc w:val="both"/>
        <w:rPr>
          <w:rFonts w:ascii="Open Sans" w:hAnsi="Open Sans" w:cs="Open Sans"/>
        </w:rPr>
      </w:pPr>
      <w:r w:rsidRPr="00CB64BF">
        <w:rPr>
          <w:rFonts w:ascii="Open Sans" w:hAnsi="Open Sans" w:cs="Open Sans"/>
        </w:rPr>
        <w:t>Postępowania o udzielenie zamówienia publicznego prowadzonego na podstawie przepisów ustawy z dnia 11 września 2019 r. Prawo zamówień publicznych (Dz.U. z 2024 r., poz. 1320 z późn. zm., dalej jako: ustawa Pzp) w</w:t>
      </w:r>
      <w:r>
        <w:rPr>
          <w:rFonts w:ascii="Open Sans" w:hAnsi="Open Sans" w:cs="Open Sans"/>
        </w:rPr>
        <w:t> </w:t>
      </w:r>
      <w:r w:rsidRPr="00CB64BF">
        <w:rPr>
          <w:rFonts w:ascii="Open Sans" w:hAnsi="Open Sans" w:cs="Open Sans"/>
        </w:rPr>
        <w:t>trybie podstawowym (art. 275 pkt 1 ustawy) na zadanie pn</w:t>
      </w:r>
      <w:r>
        <w:rPr>
          <w:rFonts w:ascii="Open Sans" w:hAnsi="Open Sans" w:cs="Open Sans"/>
        </w:rPr>
        <w:t>:</w:t>
      </w:r>
    </w:p>
    <w:p w14:paraId="2A32C5BB" w14:textId="77777777" w:rsidR="00CB64BF" w:rsidRPr="00CB64BF" w:rsidRDefault="00CB64BF" w:rsidP="00CB64BF">
      <w:pPr>
        <w:ind w:left="993" w:hanging="992"/>
        <w:jc w:val="both"/>
        <w:rPr>
          <w:rFonts w:ascii="Open Sans" w:hAnsi="Open Sans" w:cs="Open Sans"/>
        </w:rPr>
      </w:pPr>
    </w:p>
    <w:p w14:paraId="6F61687A" w14:textId="77777777" w:rsidR="00CB64BF" w:rsidRPr="00CB64BF" w:rsidRDefault="00CB64BF" w:rsidP="00CB64BF">
      <w:pPr>
        <w:spacing w:after="0" w:line="240" w:lineRule="auto"/>
        <w:contextualSpacing/>
        <w:jc w:val="center"/>
        <w:rPr>
          <w:rFonts w:ascii="Open Sans" w:eastAsia="Calibri" w:hAnsi="Open Sans" w:cs="Open Sans"/>
          <w:b/>
          <w:bCs/>
          <w:kern w:val="0"/>
          <w:sz w:val="22"/>
          <w:szCs w:val="22"/>
          <w14:ligatures w14:val="none"/>
        </w:rPr>
      </w:pPr>
      <w:r w:rsidRPr="00CB64BF">
        <w:rPr>
          <w:rFonts w:ascii="Open Sans" w:eastAsia="Aptos" w:hAnsi="Open Sans" w:cs="Open Sans"/>
          <w:b/>
          <w:bCs/>
        </w:rPr>
        <w:t>ZAKUP SYSTEMU NAGŁOŚNIENIOWEGO DO SALI WIDOWISKOWEJ KONIŃSKIEGO CENTRUM KULTURY</w:t>
      </w:r>
    </w:p>
    <w:p w14:paraId="699A020B" w14:textId="77777777" w:rsidR="00CB64BF" w:rsidRDefault="00CB64BF"/>
    <w:p w14:paraId="1ED8CA7E" w14:textId="1576FA4C" w:rsidR="00CB64BF" w:rsidRPr="00E96995" w:rsidRDefault="00CB64BF" w:rsidP="006D0D19">
      <w:pPr>
        <w:spacing w:after="0" w:line="240" w:lineRule="auto"/>
        <w:jc w:val="both"/>
        <w:rPr>
          <w:rFonts w:ascii="Open Sans" w:hAnsi="Open Sans" w:cs="Open Sans"/>
        </w:rPr>
      </w:pPr>
      <w:r w:rsidRPr="00E96995">
        <w:rPr>
          <w:rFonts w:ascii="Open Sans" w:hAnsi="Open Sans" w:cs="Open Sans"/>
        </w:rPr>
        <w:t>Zawiadomienie o odrzuceniu ofert i unieważnieniu postępowania.</w:t>
      </w:r>
    </w:p>
    <w:p w14:paraId="23678882" w14:textId="3602506E" w:rsidR="00CB64BF" w:rsidRDefault="00CA3E3E" w:rsidP="006D0D19">
      <w:pPr>
        <w:spacing w:after="0" w:line="240" w:lineRule="auto"/>
        <w:jc w:val="both"/>
        <w:rPr>
          <w:rFonts w:ascii="Open Sans" w:hAnsi="Open Sans" w:cs="Open Sans"/>
        </w:rPr>
      </w:pPr>
      <w:r w:rsidRPr="00E96995">
        <w:rPr>
          <w:rFonts w:ascii="Open Sans" w:hAnsi="Open Sans" w:cs="Open Sans"/>
        </w:rPr>
        <w:t>Zamawiający, informuje Wykonawców, którzy złożyli oferty o:</w:t>
      </w:r>
    </w:p>
    <w:p w14:paraId="22D9269F" w14:textId="77777777" w:rsidR="00E96995" w:rsidRPr="00E96995" w:rsidRDefault="00E96995" w:rsidP="00920C55">
      <w:pPr>
        <w:spacing w:after="0" w:line="240" w:lineRule="auto"/>
        <w:rPr>
          <w:rFonts w:ascii="Open Sans" w:hAnsi="Open Sans" w:cs="Open Sans"/>
        </w:rPr>
      </w:pPr>
    </w:p>
    <w:p w14:paraId="18DFC2DA" w14:textId="078937C1" w:rsidR="00CA3E3E" w:rsidRDefault="00CA3E3E" w:rsidP="00920C55">
      <w:pPr>
        <w:pStyle w:val="Akapitzlist"/>
        <w:numPr>
          <w:ilvl w:val="0"/>
          <w:numId w:val="1"/>
        </w:numPr>
        <w:spacing w:after="0" w:line="240" w:lineRule="auto"/>
        <w:rPr>
          <w:rFonts w:ascii="Open Sans" w:hAnsi="Open Sans" w:cs="Open Sans"/>
          <w:b/>
          <w:bCs/>
        </w:rPr>
      </w:pPr>
      <w:r w:rsidRPr="00E96995">
        <w:rPr>
          <w:rFonts w:ascii="Open Sans" w:hAnsi="Open Sans" w:cs="Open Sans"/>
          <w:b/>
          <w:bCs/>
        </w:rPr>
        <w:t>Odrzuceniu ofert</w:t>
      </w:r>
    </w:p>
    <w:p w14:paraId="6B61F1C9" w14:textId="77777777" w:rsidR="00E96995" w:rsidRPr="00E96995" w:rsidRDefault="00E96995" w:rsidP="00E96995">
      <w:pPr>
        <w:pStyle w:val="Akapitzlist"/>
        <w:spacing w:after="0" w:line="240" w:lineRule="auto"/>
        <w:rPr>
          <w:rFonts w:ascii="Open Sans" w:hAnsi="Open Sans" w:cs="Open Sans"/>
          <w:b/>
          <w:bCs/>
        </w:rPr>
      </w:pPr>
    </w:p>
    <w:p w14:paraId="06BDEA24" w14:textId="2BF33DEB" w:rsidR="00CA3E3E" w:rsidRPr="00E96995" w:rsidRDefault="00CA3E3E" w:rsidP="00920C55">
      <w:pPr>
        <w:spacing w:after="0" w:line="240" w:lineRule="auto"/>
        <w:rPr>
          <w:rFonts w:ascii="Open Sans" w:hAnsi="Open Sans" w:cs="Open Sans"/>
          <w:u w:val="single"/>
        </w:rPr>
      </w:pPr>
      <w:r w:rsidRPr="00E96995">
        <w:rPr>
          <w:rFonts w:ascii="Open Sans" w:hAnsi="Open Sans" w:cs="Open Sans"/>
          <w:u w:val="single"/>
        </w:rPr>
        <w:t>Odrzucono ofertę nr 1</w:t>
      </w:r>
    </w:p>
    <w:p w14:paraId="239909FF" w14:textId="0B01AA90" w:rsidR="00CA3E3E" w:rsidRPr="00E96995" w:rsidRDefault="00CA3E3E" w:rsidP="00920C55">
      <w:pPr>
        <w:spacing w:after="0" w:line="240" w:lineRule="auto"/>
        <w:rPr>
          <w:rFonts w:ascii="Open Sans" w:eastAsia="Calibri" w:hAnsi="Open Sans" w:cs="Open Sans"/>
          <w:bCs/>
          <w:kern w:val="0"/>
          <w:lang w:eastAsia="zh-CN"/>
          <w14:ligatures w14:val="none"/>
        </w:rPr>
      </w:pPr>
      <w:r w:rsidRPr="00E96995">
        <w:rPr>
          <w:rFonts w:ascii="Open Sans" w:eastAsia="Calibri" w:hAnsi="Open Sans" w:cs="Open Sans"/>
          <w:bCs/>
          <w:kern w:val="0"/>
          <w:lang w:eastAsia="zh-CN"/>
          <w14:ligatures w14:val="none"/>
        </w:rPr>
        <w:t>Profi Audio IP</w:t>
      </w:r>
      <w:r w:rsidRPr="00E96995">
        <w:rPr>
          <w:rFonts w:ascii="Open Sans" w:eastAsia="Calibri" w:hAnsi="Open Sans" w:cs="Open Sans"/>
          <w:b/>
          <w:kern w:val="0"/>
          <w:lang w:eastAsia="zh-CN"/>
          <w14:ligatures w14:val="none"/>
        </w:rPr>
        <w:t xml:space="preserve"> </w:t>
      </w:r>
      <w:r w:rsidRPr="00E96995">
        <w:rPr>
          <w:rFonts w:ascii="Open Sans" w:eastAsia="Calibri" w:hAnsi="Open Sans" w:cs="Open Sans"/>
          <w:bCs/>
          <w:kern w:val="0"/>
          <w:lang w:eastAsia="zh-CN"/>
          <w14:ligatures w14:val="none"/>
        </w:rPr>
        <w:t>Zbigniew Pogorzelski, ul.</w:t>
      </w:r>
      <w:r w:rsidRPr="00E96995">
        <w:rPr>
          <w:rFonts w:ascii="Open Sans" w:eastAsia="Calibri" w:hAnsi="Open Sans" w:cs="Open Sans"/>
          <w:b/>
          <w:kern w:val="0"/>
          <w:lang w:eastAsia="zh-CN"/>
          <w14:ligatures w14:val="none"/>
        </w:rPr>
        <w:t xml:space="preserve"> </w:t>
      </w:r>
      <w:r w:rsidRPr="00E96995">
        <w:rPr>
          <w:rFonts w:ascii="Open Sans" w:eastAsia="Calibri" w:hAnsi="Open Sans" w:cs="Open Sans"/>
          <w:bCs/>
          <w:kern w:val="0"/>
          <w:lang w:eastAsia="zh-CN"/>
          <w14:ligatures w14:val="none"/>
        </w:rPr>
        <w:t>Patriotów 110/31, 04-844 Warszawa, NIP 952-126-86-32 (woj. Mazowieckie)</w:t>
      </w:r>
    </w:p>
    <w:p w14:paraId="2231DF44" w14:textId="77777777" w:rsidR="00920C55" w:rsidRPr="00E96995" w:rsidRDefault="00920C55" w:rsidP="00920C55">
      <w:pPr>
        <w:spacing w:after="0" w:line="240" w:lineRule="auto"/>
        <w:rPr>
          <w:rFonts w:ascii="Open Sans" w:eastAsia="Calibri" w:hAnsi="Open Sans" w:cs="Open Sans"/>
          <w:bCs/>
          <w:kern w:val="0"/>
          <w:lang w:eastAsia="zh-CN"/>
          <w14:ligatures w14:val="none"/>
        </w:rPr>
      </w:pPr>
    </w:p>
    <w:p w14:paraId="3056FFFA" w14:textId="4A97DD50" w:rsidR="00CA3E3E" w:rsidRPr="00E96995" w:rsidRDefault="00CA3E3E" w:rsidP="00920C55">
      <w:pPr>
        <w:spacing w:after="0" w:line="240" w:lineRule="auto"/>
        <w:rPr>
          <w:rFonts w:ascii="Open Sans" w:eastAsia="Calibri" w:hAnsi="Open Sans" w:cs="Open Sans"/>
          <w:b/>
          <w:kern w:val="0"/>
          <w:lang w:eastAsia="zh-CN"/>
          <w14:ligatures w14:val="none"/>
        </w:rPr>
      </w:pPr>
      <w:r w:rsidRPr="00E96995">
        <w:rPr>
          <w:rFonts w:ascii="Open Sans" w:eastAsia="Calibri" w:hAnsi="Open Sans" w:cs="Open Sans"/>
          <w:b/>
          <w:kern w:val="0"/>
          <w:lang w:eastAsia="zh-CN"/>
          <w14:ligatures w14:val="none"/>
        </w:rPr>
        <w:t>Uzasadnienie</w:t>
      </w:r>
      <w:r w:rsidR="00920C55" w:rsidRPr="00E96995">
        <w:rPr>
          <w:rFonts w:ascii="Open Sans" w:eastAsia="Calibri" w:hAnsi="Open Sans" w:cs="Open Sans"/>
          <w:b/>
          <w:kern w:val="0"/>
          <w:lang w:eastAsia="zh-CN"/>
          <w14:ligatures w14:val="none"/>
        </w:rPr>
        <w:t xml:space="preserve"> prawne i faktyczne</w:t>
      </w:r>
      <w:r w:rsidRPr="00E96995">
        <w:rPr>
          <w:rFonts w:ascii="Open Sans" w:eastAsia="Calibri" w:hAnsi="Open Sans" w:cs="Open Sans"/>
          <w:b/>
          <w:kern w:val="0"/>
          <w:lang w:eastAsia="zh-CN"/>
          <w14:ligatures w14:val="none"/>
        </w:rPr>
        <w:t xml:space="preserve">: </w:t>
      </w:r>
    </w:p>
    <w:p w14:paraId="0991BA7B" w14:textId="57115268" w:rsidR="00CA3E3E" w:rsidRPr="00E96995" w:rsidRDefault="00CA3E3E" w:rsidP="00E96995">
      <w:pPr>
        <w:spacing w:after="0" w:line="240" w:lineRule="auto"/>
        <w:jc w:val="both"/>
        <w:rPr>
          <w:rFonts w:ascii="Open Sans" w:eastAsia="Calibri" w:hAnsi="Open Sans" w:cs="Open Sans"/>
          <w:bCs/>
          <w:kern w:val="0"/>
          <w:lang w:eastAsia="zh-CN"/>
          <w14:ligatures w14:val="none"/>
        </w:rPr>
      </w:pPr>
      <w:r w:rsidRPr="00E96995">
        <w:rPr>
          <w:rFonts w:ascii="Open Sans" w:eastAsia="Calibri" w:hAnsi="Open Sans" w:cs="Open Sans"/>
          <w:bCs/>
          <w:kern w:val="0"/>
          <w:lang w:eastAsia="zh-CN"/>
          <w14:ligatures w14:val="none"/>
        </w:rPr>
        <w:t>Ofertę odrzucono na podstawie art. 226 ust 1, pkt. 18.</w:t>
      </w:r>
    </w:p>
    <w:p w14:paraId="0010C635" w14:textId="5F75F90B" w:rsidR="00CA3E3E" w:rsidRPr="00E96995" w:rsidRDefault="00CA3E3E" w:rsidP="00E96995">
      <w:pPr>
        <w:spacing w:after="0" w:line="240" w:lineRule="auto"/>
        <w:jc w:val="both"/>
        <w:rPr>
          <w:rFonts w:ascii="Open Sans" w:eastAsia="Calibri" w:hAnsi="Open Sans" w:cs="Open Sans"/>
          <w:bCs/>
          <w:kern w:val="0"/>
          <w:lang w:eastAsia="zh-CN"/>
          <w14:ligatures w14:val="none"/>
        </w:rPr>
      </w:pPr>
      <w:r w:rsidRPr="00E96995">
        <w:rPr>
          <w:rFonts w:ascii="Open Sans" w:eastAsia="Calibri" w:hAnsi="Open Sans" w:cs="Open Sans"/>
          <w:bCs/>
          <w:kern w:val="0"/>
          <w:lang w:eastAsia="zh-CN"/>
          <w14:ligatures w14:val="none"/>
        </w:rPr>
        <w:t>Zgodnie z jego treścią Zamawiający odrzuca ofertę, jeżeli została złożona bez odbycia wizji lokalnej, w przypadku, gdy wymagano tego w dokumentach zamówienia.</w:t>
      </w:r>
    </w:p>
    <w:p w14:paraId="6E055C3A" w14:textId="0E38D281" w:rsidR="00CA3E3E" w:rsidRPr="00E96995" w:rsidRDefault="00CA3E3E" w:rsidP="00E96995">
      <w:pPr>
        <w:spacing w:after="0" w:line="240" w:lineRule="auto"/>
        <w:jc w:val="both"/>
        <w:rPr>
          <w:rFonts w:ascii="Open Sans" w:eastAsia="Calibri" w:hAnsi="Open Sans" w:cs="Open Sans"/>
          <w:bCs/>
          <w:kern w:val="0"/>
          <w:lang w:eastAsia="zh-CN"/>
          <w14:ligatures w14:val="none"/>
        </w:rPr>
      </w:pPr>
      <w:r w:rsidRPr="00E96995">
        <w:rPr>
          <w:rFonts w:ascii="Open Sans" w:eastAsia="Calibri" w:hAnsi="Open Sans" w:cs="Open Sans"/>
          <w:bCs/>
          <w:kern w:val="0"/>
          <w:lang w:eastAsia="zh-CN"/>
          <w14:ligatures w14:val="none"/>
        </w:rPr>
        <w:t>Obowiązek ten wynikał wprost z pkt 2.2 Specyfikacji Warunków Zamówienia</w:t>
      </w:r>
      <w:r w:rsidR="00920C55" w:rsidRPr="00E96995">
        <w:rPr>
          <w:rFonts w:ascii="Open Sans" w:eastAsia="Calibri" w:hAnsi="Open Sans" w:cs="Open Sans"/>
          <w:bCs/>
          <w:kern w:val="0"/>
          <w:lang w:eastAsia="zh-CN"/>
          <w14:ligatures w14:val="none"/>
        </w:rPr>
        <w:t xml:space="preserve"> ze względu na uwarunkowania konstrukcyjne obiektu. </w:t>
      </w:r>
    </w:p>
    <w:p w14:paraId="6A8C9E3B" w14:textId="0557F66F" w:rsidR="00CA3E3E" w:rsidRPr="00E96995" w:rsidRDefault="00CA3E3E" w:rsidP="00E96995">
      <w:pPr>
        <w:spacing w:after="0" w:line="240" w:lineRule="auto"/>
        <w:jc w:val="both"/>
        <w:rPr>
          <w:rFonts w:ascii="Open Sans" w:eastAsia="Calibri" w:hAnsi="Open Sans" w:cs="Open Sans"/>
          <w:bCs/>
          <w:kern w:val="0"/>
          <w:lang w:eastAsia="zh-CN"/>
          <w14:ligatures w14:val="none"/>
        </w:rPr>
      </w:pPr>
      <w:r w:rsidRPr="00E96995">
        <w:rPr>
          <w:rFonts w:ascii="Open Sans" w:eastAsia="Calibri" w:hAnsi="Open Sans" w:cs="Open Sans"/>
          <w:bCs/>
          <w:kern w:val="0"/>
          <w:lang w:eastAsia="zh-CN"/>
          <w14:ligatures w14:val="none"/>
        </w:rPr>
        <w:t>Wykonawca nie dokonał tego obowiązku</w:t>
      </w:r>
      <w:r w:rsidR="00920C55" w:rsidRPr="00E96995">
        <w:rPr>
          <w:rFonts w:ascii="Open Sans" w:eastAsia="Calibri" w:hAnsi="Open Sans" w:cs="Open Sans"/>
          <w:bCs/>
          <w:kern w:val="0"/>
          <w:lang w:eastAsia="zh-CN"/>
          <w14:ligatures w14:val="none"/>
        </w:rPr>
        <w:t>, w związku z czym jego oferta zostaje odrzucona na podstawie art. 226 ust 1, pkt 18.</w:t>
      </w:r>
    </w:p>
    <w:p w14:paraId="00CCDDA4" w14:textId="77777777" w:rsidR="00920C55" w:rsidRPr="00E96995" w:rsidRDefault="00920C55" w:rsidP="00920C55">
      <w:pPr>
        <w:spacing w:after="0" w:line="240" w:lineRule="auto"/>
        <w:rPr>
          <w:rFonts w:ascii="Open Sans" w:eastAsia="Calibri" w:hAnsi="Open Sans" w:cs="Open Sans"/>
          <w:bCs/>
          <w:kern w:val="0"/>
          <w:lang w:eastAsia="zh-CN"/>
          <w14:ligatures w14:val="none"/>
        </w:rPr>
      </w:pPr>
    </w:p>
    <w:p w14:paraId="35011523" w14:textId="4950DBBE" w:rsidR="00920C55" w:rsidRPr="00E96995" w:rsidRDefault="00920C55" w:rsidP="00920C55">
      <w:pPr>
        <w:spacing w:after="0" w:line="240" w:lineRule="auto"/>
        <w:rPr>
          <w:rFonts w:ascii="Open Sans" w:hAnsi="Open Sans" w:cs="Open Sans"/>
          <w:u w:val="single"/>
        </w:rPr>
      </w:pPr>
      <w:r w:rsidRPr="00E96995">
        <w:rPr>
          <w:rFonts w:ascii="Open Sans" w:hAnsi="Open Sans" w:cs="Open Sans"/>
          <w:u w:val="single"/>
        </w:rPr>
        <w:t>Odrzucono ofertę nr 2</w:t>
      </w:r>
    </w:p>
    <w:p w14:paraId="48F338AA" w14:textId="513ADD0A" w:rsidR="00920C55" w:rsidRPr="00E96995" w:rsidRDefault="00920C55" w:rsidP="00920C55">
      <w:pPr>
        <w:spacing w:after="0" w:line="240" w:lineRule="auto"/>
        <w:jc w:val="both"/>
        <w:rPr>
          <w:rFonts w:ascii="Open Sans" w:hAnsi="Open Sans" w:cs="Open Sans"/>
        </w:rPr>
      </w:pPr>
      <w:r w:rsidRPr="00E96995">
        <w:rPr>
          <w:rFonts w:ascii="Open Sans" w:eastAsia="Calibri" w:hAnsi="Open Sans" w:cs="Open Sans"/>
          <w:bCs/>
          <w:kern w:val="0"/>
          <w:lang w:eastAsia="zh-CN"/>
          <w14:ligatures w14:val="none"/>
        </w:rPr>
        <w:t xml:space="preserve">ProAUDIO-AVT sp. Z o.o., ul. Graniczna 89a, 54-530 Wrocław,  NIP: 894270511 (woj. Dolnośląskie) </w:t>
      </w:r>
    </w:p>
    <w:p w14:paraId="6C46CFED" w14:textId="77777777" w:rsidR="00920C55" w:rsidRPr="00E96995" w:rsidRDefault="00920C55" w:rsidP="00920C55">
      <w:pPr>
        <w:spacing w:after="0" w:line="240" w:lineRule="auto"/>
        <w:rPr>
          <w:rFonts w:ascii="Open Sans" w:eastAsia="Calibri" w:hAnsi="Open Sans" w:cs="Open Sans"/>
          <w:b/>
          <w:kern w:val="0"/>
          <w:lang w:eastAsia="zh-CN"/>
          <w14:ligatures w14:val="none"/>
        </w:rPr>
      </w:pPr>
      <w:r w:rsidRPr="00E96995">
        <w:rPr>
          <w:rFonts w:ascii="Open Sans" w:eastAsia="Calibri" w:hAnsi="Open Sans" w:cs="Open Sans"/>
          <w:b/>
          <w:kern w:val="0"/>
          <w:lang w:eastAsia="zh-CN"/>
          <w14:ligatures w14:val="none"/>
        </w:rPr>
        <w:t xml:space="preserve">Uzasadnienie prawne i faktyczne: </w:t>
      </w:r>
    </w:p>
    <w:p w14:paraId="73A39940" w14:textId="06E032FF" w:rsidR="00920C55" w:rsidRDefault="00920C55" w:rsidP="00920C55">
      <w:pPr>
        <w:spacing w:after="0" w:line="240" w:lineRule="auto"/>
        <w:rPr>
          <w:rFonts w:ascii="Open Sans" w:eastAsia="Calibri" w:hAnsi="Open Sans" w:cs="Open Sans"/>
          <w:bCs/>
          <w:kern w:val="0"/>
          <w:lang w:eastAsia="zh-CN"/>
          <w14:ligatures w14:val="none"/>
        </w:rPr>
      </w:pPr>
      <w:r w:rsidRPr="00E96995">
        <w:rPr>
          <w:rFonts w:ascii="Open Sans" w:eastAsia="Calibri" w:hAnsi="Open Sans" w:cs="Open Sans"/>
          <w:bCs/>
          <w:kern w:val="0"/>
          <w:lang w:eastAsia="zh-CN"/>
          <w14:ligatures w14:val="none"/>
        </w:rPr>
        <w:t xml:space="preserve">Ofertę odrzucono na podstawie art. 226 ust 1, pkt. </w:t>
      </w:r>
      <w:r w:rsidRPr="004869A0">
        <w:rPr>
          <w:rFonts w:ascii="Open Sans" w:eastAsia="Calibri" w:hAnsi="Open Sans" w:cs="Open Sans"/>
          <w:bCs/>
          <w:kern w:val="0"/>
          <w:lang w:eastAsia="zh-CN"/>
          <w14:ligatures w14:val="none"/>
        </w:rPr>
        <w:t>3</w:t>
      </w:r>
    </w:p>
    <w:p w14:paraId="1A288DC9" w14:textId="446200CD" w:rsidR="004869A0" w:rsidRDefault="004869A0" w:rsidP="004869A0">
      <w:pPr>
        <w:spacing w:after="0" w:line="240" w:lineRule="auto"/>
        <w:jc w:val="both"/>
        <w:rPr>
          <w:rFonts w:ascii="Open Sans" w:eastAsia="Calibri" w:hAnsi="Open Sans" w:cs="Open Sans"/>
          <w:bCs/>
          <w:kern w:val="0"/>
          <w:lang w:eastAsia="zh-CN"/>
          <w14:ligatures w14:val="none"/>
        </w:rPr>
      </w:pPr>
      <w:r>
        <w:rPr>
          <w:rFonts w:ascii="Open Sans" w:eastAsia="Calibri" w:hAnsi="Open Sans" w:cs="Open Sans"/>
          <w:bCs/>
          <w:kern w:val="0"/>
          <w:lang w:eastAsia="zh-CN"/>
          <w14:ligatures w14:val="none"/>
        </w:rPr>
        <w:lastRenderedPageBreak/>
        <w:t xml:space="preserve">Zgodnie jego treścią Zamawiający odrzuca ofertę, jeśli jest niezgodna z przepisami ustawy. </w:t>
      </w:r>
    </w:p>
    <w:p w14:paraId="7009FBB3" w14:textId="7DA170C8" w:rsidR="004869A0" w:rsidRDefault="004869A0" w:rsidP="004869A0">
      <w:pPr>
        <w:spacing w:after="0" w:line="240" w:lineRule="auto"/>
        <w:jc w:val="both"/>
        <w:rPr>
          <w:rFonts w:ascii="Open Sans" w:eastAsia="Calibri" w:hAnsi="Open Sans" w:cs="Open Sans"/>
          <w:bCs/>
          <w:kern w:val="0"/>
          <w:u w:val="single"/>
          <w:lang w:eastAsia="zh-CN"/>
          <w14:ligatures w14:val="none"/>
        </w:rPr>
      </w:pPr>
      <w:r>
        <w:rPr>
          <w:rFonts w:ascii="Open Sans" w:eastAsia="Calibri" w:hAnsi="Open Sans" w:cs="Open Sans"/>
          <w:bCs/>
          <w:kern w:val="0"/>
          <w:lang w:eastAsia="zh-CN"/>
          <w14:ligatures w14:val="none"/>
        </w:rPr>
        <w:t xml:space="preserve">Zgodnie z pkt. 9.10 </w:t>
      </w:r>
      <w:r w:rsidRPr="00E96995">
        <w:rPr>
          <w:rFonts w:ascii="Open Sans" w:eastAsia="Calibri" w:hAnsi="Open Sans" w:cs="Open Sans"/>
          <w:bCs/>
          <w:kern w:val="0"/>
          <w:lang w:eastAsia="zh-CN"/>
          <w14:ligatures w14:val="none"/>
        </w:rPr>
        <w:t>Specyfikacji Warunków Zamówienia</w:t>
      </w:r>
      <w:r>
        <w:rPr>
          <w:rFonts w:ascii="Open Sans" w:eastAsia="Calibri" w:hAnsi="Open Sans" w:cs="Open Sans"/>
          <w:bCs/>
          <w:kern w:val="0"/>
          <w:lang w:eastAsia="zh-CN"/>
          <w14:ligatures w14:val="none"/>
        </w:rPr>
        <w:t xml:space="preserve"> ofertę stanowi </w:t>
      </w:r>
      <w:r w:rsidRPr="004869A0">
        <w:rPr>
          <w:rFonts w:ascii="Open Sans" w:eastAsia="Calibri" w:hAnsi="Open Sans" w:cs="Open Sans"/>
          <w:bCs/>
          <w:kern w:val="0"/>
          <w:u w:val="single"/>
          <w:lang w:eastAsia="zh-CN"/>
          <w14:ligatures w14:val="none"/>
        </w:rPr>
        <w:t>formularz ofertowy – załącznik nr 2</w:t>
      </w:r>
    </w:p>
    <w:p w14:paraId="3B111404" w14:textId="26B4EF55" w:rsidR="004869A0" w:rsidRDefault="004869A0" w:rsidP="004869A0">
      <w:pPr>
        <w:spacing w:after="0" w:line="240" w:lineRule="auto"/>
        <w:jc w:val="both"/>
        <w:rPr>
          <w:rFonts w:ascii="Open Sans" w:eastAsia="Calibri" w:hAnsi="Open Sans" w:cs="Open Sans"/>
          <w:bCs/>
          <w:kern w:val="0"/>
          <w:lang w:eastAsia="zh-CN"/>
          <w14:ligatures w14:val="none"/>
        </w:rPr>
      </w:pPr>
      <w:r>
        <w:rPr>
          <w:rFonts w:ascii="Open Sans" w:eastAsia="Calibri" w:hAnsi="Open Sans" w:cs="Open Sans"/>
          <w:bCs/>
          <w:kern w:val="0"/>
          <w:lang w:eastAsia="zh-CN"/>
          <w14:ligatures w14:val="none"/>
        </w:rPr>
        <w:t>Wykonawca nie dołączył do oferty wspomnianego załącznika, w którym poza ceną, jako kryterium oceny oferty, była również informacja o wydłużeniu okresu gwarancji i rękojmi – jako drugie kryterium oceny oferty.</w:t>
      </w:r>
    </w:p>
    <w:p w14:paraId="3F958E94" w14:textId="25EFBECD" w:rsidR="004869A0" w:rsidRDefault="004869A0" w:rsidP="004869A0">
      <w:pPr>
        <w:spacing w:after="0" w:line="240" w:lineRule="auto"/>
        <w:jc w:val="both"/>
        <w:rPr>
          <w:rFonts w:ascii="Open Sans" w:eastAsia="Calibri" w:hAnsi="Open Sans" w:cs="Open Sans"/>
          <w:bCs/>
          <w:kern w:val="0"/>
          <w:lang w:eastAsia="zh-CN"/>
          <w14:ligatures w14:val="none"/>
        </w:rPr>
      </w:pPr>
      <w:r>
        <w:rPr>
          <w:rFonts w:ascii="Open Sans" w:eastAsia="Calibri" w:hAnsi="Open Sans" w:cs="Open Sans"/>
          <w:bCs/>
          <w:kern w:val="0"/>
          <w:lang w:eastAsia="zh-CN"/>
          <w14:ligatures w14:val="none"/>
        </w:rPr>
        <w:t>W załączonych przez Wykonawcę dokumentach w załączniku nr 2a została przedstawiona cena brutto oferowanego sprzętu nagłośnieniowego, którą Zamawiaj</w:t>
      </w:r>
      <w:r w:rsidR="006D0D19">
        <w:rPr>
          <w:rFonts w:ascii="Open Sans" w:eastAsia="Calibri" w:hAnsi="Open Sans" w:cs="Open Sans"/>
          <w:bCs/>
          <w:kern w:val="0"/>
          <w:lang w:eastAsia="zh-CN"/>
          <w14:ligatures w14:val="none"/>
        </w:rPr>
        <w:t>ą</w:t>
      </w:r>
      <w:r>
        <w:rPr>
          <w:rFonts w:ascii="Open Sans" w:eastAsia="Calibri" w:hAnsi="Open Sans" w:cs="Open Sans"/>
          <w:bCs/>
          <w:kern w:val="0"/>
          <w:lang w:eastAsia="zh-CN"/>
          <w14:ligatures w14:val="none"/>
        </w:rPr>
        <w:t>cy przyjął jako</w:t>
      </w:r>
      <w:r w:rsidR="006D0D19">
        <w:rPr>
          <w:rFonts w:ascii="Open Sans" w:eastAsia="Calibri" w:hAnsi="Open Sans" w:cs="Open Sans"/>
          <w:bCs/>
          <w:kern w:val="0"/>
          <w:lang w:eastAsia="zh-CN"/>
          <w14:ligatures w14:val="none"/>
        </w:rPr>
        <w:t xml:space="preserve"> cenę oferty</w:t>
      </w:r>
      <w:r w:rsidR="00190E52">
        <w:rPr>
          <w:rFonts w:ascii="Open Sans" w:eastAsia="Calibri" w:hAnsi="Open Sans" w:cs="Open Sans"/>
          <w:bCs/>
          <w:kern w:val="0"/>
          <w:lang w:eastAsia="zh-CN"/>
          <w14:ligatures w14:val="none"/>
        </w:rPr>
        <w:t xml:space="preserve">. W pozostałych dokumentach </w:t>
      </w:r>
      <w:r w:rsidR="006D0D19">
        <w:rPr>
          <w:rFonts w:ascii="Open Sans" w:eastAsia="Calibri" w:hAnsi="Open Sans" w:cs="Open Sans"/>
          <w:bCs/>
          <w:kern w:val="0"/>
          <w:lang w:eastAsia="zh-CN"/>
          <w14:ligatures w14:val="none"/>
        </w:rPr>
        <w:t>nie było informacji o drugim kryterium oceny ofert.</w:t>
      </w:r>
    </w:p>
    <w:p w14:paraId="0CE5372C" w14:textId="53913A43" w:rsidR="006D0D19" w:rsidRDefault="006D0D19" w:rsidP="004869A0">
      <w:pPr>
        <w:spacing w:after="0" w:line="240" w:lineRule="auto"/>
        <w:jc w:val="both"/>
        <w:rPr>
          <w:rFonts w:ascii="Open Sans" w:eastAsia="Calibri" w:hAnsi="Open Sans" w:cs="Open Sans"/>
          <w:bCs/>
          <w:kern w:val="0"/>
          <w:lang w:eastAsia="zh-CN"/>
          <w14:ligatures w14:val="none"/>
        </w:rPr>
      </w:pPr>
      <w:r>
        <w:rPr>
          <w:rFonts w:ascii="Open Sans" w:eastAsia="Calibri" w:hAnsi="Open Sans" w:cs="Open Sans"/>
          <w:bCs/>
          <w:kern w:val="0"/>
          <w:lang w:eastAsia="zh-CN"/>
          <w14:ligatures w14:val="none"/>
        </w:rPr>
        <w:t>W związku z powyższym oferta Wykonawcy zostaje odrzucona na podstawie art. 226 ust.1 pkt 3 Ustawy Pzp.</w:t>
      </w:r>
    </w:p>
    <w:p w14:paraId="733792D4" w14:textId="77777777" w:rsidR="006D0D19" w:rsidRDefault="006D0D19" w:rsidP="004869A0">
      <w:pPr>
        <w:spacing w:after="0" w:line="240" w:lineRule="auto"/>
        <w:jc w:val="both"/>
        <w:rPr>
          <w:rFonts w:ascii="Open Sans" w:eastAsia="Calibri" w:hAnsi="Open Sans" w:cs="Open Sans"/>
          <w:bCs/>
          <w:kern w:val="0"/>
          <w:lang w:eastAsia="zh-CN"/>
          <w14:ligatures w14:val="none"/>
        </w:rPr>
      </w:pPr>
    </w:p>
    <w:p w14:paraId="0947BD03" w14:textId="75054E13" w:rsidR="006D0D19" w:rsidRPr="006D0D19" w:rsidRDefault="006D0D19" w:rsidP="006D0D1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Open Sans" w:eastAsia="Calibri" w:hAnsi="Open Sans" w:cs="Open Sans"/>
          <w:b/>
          <w:kern w:val="0"/>
          <w:lang w:eastAsia="zh-CN"/>
          <w14:ligatures w14:val="none"/>
        </w:rPr>
      </w:pPr>
      <w:r w:rsidRPr="006D0D19">
        <w:rPr>
          <w:rFonts w:ascii="Open Sans" w:eastAsia="Calibri" w:hAnsi="Open Sans" w:cs="Open Sans"/>
          <w:b/>
          <w:kern w:val="0"/>
          <w:lang w:eastAsia="zh-CN"/>
          <w14:ligatures w14:val="none"/>
        </w:rPr>
        <w:t>Unieważnieni</w:t>
      </w:r>
      <w:r>
        <w:rPr>
          <w:rFonts w:ascii="Open Sans" w:eastAsia="Calibri" w:hAnsi="Open Sans" w:cs="Open Sans"/>
          <w:b/>
          <w:kern w:val="0"/>
          <w:lang w:eastAsia="zh-CN"/>
          <w14:ligatures w14:val="none"/>
        </w:rPr>
        <w:t>u</w:t>
      </w:r>
      <w:r w:rsidRPr="006D0D19">
        <w:rPr>
          <w:rFonts w:ascii="Open Sans" w:eastAsia="Calibri" w:hAnsi="Open Sans" w:cs="Open Sans"/>
          <w:b/>
          <w:kern w:val="0"/>
          <w:lang w:eastAsia="zh-CN"/>
          <w14:ligatures w14:val="none"/>
        </w:rPr>
        <w:t xml:space="preserve"> postępowania </w:t>
      </w:r>
    </w:p>
    <w:p w14:paraId="5B44DFBD" w14:textId="77777777" w:rsidR="006D0D19" w:rsidRDefault="006D0D19" w:rsidP="006D0D19">
      <w:pPr>
        <w:spacing w:after="0" w:line="240" w:lineRule="auto"/>
        <w:jc w:val="both"/>
        <w:rPr>
          <w:rFonts w:ascii="Open Sans" w:hAnsi="Open Sans" w:cs="Open Sans"/>
        </w:rPr>
      </w:pPr>
    </w:p>
    <w:p w14:paraId="61075A56" w14:textId="77777777" w:rsidR="006D0D19" w:rsidRDefault="006D0D19" w:rsidP="006D0D19">
      <w:pPr>
        <w:spacing w:after="0" w:line="240" w:lineRule="auto"/>
        <w:jc w:val="both"/>
        <w:rPr>
          <w:rFonts w:ascii="Open Sans" w:hAnsi="Open Sans" w:cs="Open Sans"/>
        </w:rPr>
      </w:pPr>
      <w:r w:rsidRPr="006D0D19">
        <w:rPr>
          <w:rFonts w:ascii="Open Sans" w:hAnsi="Open Sans" w:cs="Open Sans"/>
          <w:b/>
          <w:bCs/>
        </w:rPr>
        <w:t>Uzasadnienie faktyczne i prawne</w:t>
      </w:r>
      <w:r w:rsidRPr="006D0D19">
        <w:rPr>
          <w:rFonts w:ascii="Open Sans" w:hAnsi="Open Sans" w:cs="Open Sans"/>
        </w:rPr>
        <w:t xml:space="preserve"> </w:t>
      </w:r>
    </w:p>
    <w:p w14:paraId="0AA6282A" w14:textId="77777777" w:rsidR="006D0D19" w:rsidRDefault="006D0D19" w:rsidP="006D0D19">
      <w:pPr>
        <w:spacing w:after="0" w:line="240" w:lineRule="auto"/>
        <w:jc w:val="both"/>
        <w:rPr>
          <w:rFonts w:ascii="Open Sans" w:hAnsi="Open Sans" w:cs="Open Sans"/>
        </w:rPr>
      </w:pPr>
    </w:p>
    <w:p w14:paraId="2FBFB43E" w14:textId="6F3BB7CE" w:rsidR="006D0D19" w:rsidRDefault="006D0D19" w:rsidP="006D0D19">
      <w:pPr>
        <w:spacing w:after="0" w:line="240" w:lineRule="auto"/>
        <w:jc w:val="both"/>
        <w:rPr>
          <w:rFonts w:ascii="Open Sans" w:hAnsi="Open Sans" w:cs="Open Sans"/>
        </w:rPr>
      </w:pPr>
      <w:r w:rsidRPr="006D0D19">
        <w:rPr>
          <w:rFonts w:ascii="Open Sans" w:hAnsi="Open Sans" w:cs="Open Sans"/>
        </w:rPr>
        <w:t>Zgodnie z art. 255 pkt</w:t>
      </w:r>
      <w:r>
        <w:rPr>
          <w:rFonts w:ascii="Open Sans" w:hAnsi="Open Sans" w:cs="Open Sans"/>
        </w:rPr>
        <w:t>.</w:t>
      </w:r>
      <w:r w:rsidRPr="006D0D19">
        <w:rPr>
          <w:rFonts w:ascii="Open Sans" w:hAnsi="Open Sans" w:cs="Open Sans"/>
        </w:rPr>
        <w:t xml:space="preserve"> 2 ustawy Pzp Zamawiający unieważnia postępowanie o</w:t>
      </w:r>
      <w:r>
        <w:rPr>
          <w:rFonts w:ascii="Open Sans" w:hAnsi="Open Sans" w:cs="Open Sans"/>
        </w:rPr>
        <w:t> </w:t>
      </w:r>
      <w:r w:rsidRPr="006D0D19">
        <w:rPr>
          <w:rFonts w:ascii="Open Sans" w:hAnsi="Open Sans" w:cs="Open Sans"/>
        </w:rPr>
        <w:t>udzielenie zamówienia, jeżeli wszystkie złożone wnioski o</w:t>
      </w:r>
      <w:r>
        <w:rPr>
          <w:rFonts w:ascii="Open Sans" w:hAnsi="Open Sans" w:cs="Open Sans"/>
        </w:rPr>
        <w:t> </w:t>
      </w:r>
      <w:r w:rsidRPr="006D0D19">
        <w:rPr>
          <w:rFonts w:ascii="Open Sans" w:hAnsi="Open Sans" w:cs="Open Sans"/>
        </w:rPr>
        <w:t>dopuszczenie do udziału w postępowaniu albo oferty podlegały odrzuceniu.</w:t>
      </w:r>
    </w:p>
    <w:p w14:paraId="20A44449" w14:textId="5D925FC2" w:rsidR="006D0D19" w:rsidRDefault="006D0D19" w:rsidP="006D0D19">
      <w:pPr>
        <w:spacing w:after="0" w:line="240" w:lineRule="auto"/>
        <w:jc w:val="both"/>
        <w:rPr>
          <w:rFonts w:ascii="Open Sans" w:eastAsia="Calibri" w:hAnsi="Open Sans" w:cs="Open Sans"/>
          <w:bCs/>
          <w:kern w:val="0"/>
          <w:lang w:eastAsia="zh-CN"/>
          <w14:ligatures w14:val="none"/>
        </w:rPr>
      </w:pPr>
      <w:r>
        <w:rPr>
          <w:rFonts w:ascii="Open Sans" w:hAnsi="Open Sans" w:cs="Open Sans"/>
        </w:rPr>
        <w:t xml:space="preserve">Oferta nr 1 – odrzucona na podstawie art. </w:t>
      </w:r>
      <w:r w:rsidRPr="00E96995">
        <w:rPr>
          <w:rFonts w:ascii="Open Sans" w:eastAsia="Calibri" w:hAnsi="Open Sans" w:cs="Open Sans"/>
          <w:bCs/>
          <w:kern w:val="0"/>
          <w:lang w:eastAsia="zh-CN"/>
          <w14:ligatures w14:val="none"/>
        </w:rPr>
        <w:t>226 ust 1, pkt. 18</w:t>
      </w:r>
      <w:r>
        <w:rPr>
          <w:rFonts w:ascii="Open Sans" w:eastAsia="Calibri" w:hAnsi="Open Sans" w:cs="Open Sans"/>
          <w:bCs/>
          <w:kern w:val="0"/>
          <w:lang w:eastAsia="zh-CN"/>
          <w14:ligatures w14:val="none"/>
        </w:rPr>
        <w:t xml:space="preserve"> Ustawy Pzp (brak spełnienia obowiązku wizji lokalnej – pkt 2.2 SWZ)</w:t>
      </w:r>
    </w:p>
    <w:p w14:paraId="1D373368" w14:textId="0B42586D" w:rsidR="006D0D19" w:rsidRDefault="006D0D19" w:rsidP="006D0D19">
      <w:pPr>
        <w:spacing w:after="0" w:line="240" w:lineRule="auto"/>
        <w:jc w:val="both"/>
        <w:rPr>
          <w:rFonts w:ascii="Open Sans" w:eastAsia="Calibri" w:hAnsi="Open Sans" w:cs="Open Sans"/>
          <w:bCs/>
          <w:kern w:val="0"/>
          <w:lang w:eastAsia="zh-CN"/>
          <w14:ligatures w14:val="none"/>
        </w:rPr>
      </w:pPr>
      <w:r>
        <w:rPr>
          <w:rFonts w:ascii="Open Sans" w:eastAsia="Calibri" w:hAnsi="Open Sans" w:cs="Open Sans"/>
          <w:bCs/>
          <w:kern w:val="0"/>
          <w:lang w:eastAsia="zh-CN"/>
          <w14:ligatures w14:val="none"/>
        </w:rPr>
        <w:t>Oferta nr 2 – odrzucona na podstawie art. 226 ust1, pkt 3 ustawy Pzp (brak wymaganego formularza ofertowego</w:t>
      </w:r>
      <w:r w:rsidR="003A168E">
        <w:rPr>
          <w:rFonts w:ascii="Open Sans" w:eastAsia="Calibri" w:hAnsi="Open Sans" w:cs="Open Sans"/>
          <w:bCs/>
          <w:kern w:val="0"/>
          <w:lang w:eastAsia="zh-CN"/>
          <w14:ligatures w14:val="none"/>
        </w:rPr>
        <w:t>, w którym znajdowała się informacja o kryterium oceny ofert</w:t>
      </w:r>
      <w:r>
        <w:rPr>
          <w:rFonts w:ascii="Open Sans" w:eastAsia="Calibri" w:hAnsi="Open Sans" w:cs="Open Sans"/>
          <w:bCs/>
          <w:kern w:val="0"/>
          <w:lang w:eastAsia="zh-CN"/>
          <w14:ligatures w14:val="none"/>
        </w:rPr>
        <w:t>)</w:t>
      </w:r>
      <w:r w:rsidR="003A168E">
        <w:rPr>
          <w:rFonts w:ascii="Open Sans" w:eastAsia="Calibri" w:hAnsi="Open Sans" w:cs="Open Sans"/>
          <w:bCs/>
          <w:kern w:val="0"/>
          <w:lang w:eastAsia="zh-CN"/>
          <w14:ligatures w14:val="none"/>
        </w:rPr>
        <w:t>.</w:t>
      </w:r>
    </w:p>
    <w:p w14:paraId="409349F5" w14:textId="77777777" w:rsidR="003A168E" w:rsidRDefault="003A168E" w:rsidP="006D0D19">
      <w:pPr>
        <w:spacing w:after="0" w:line="240" w:lineRule="auto"/>
        <w:jc w:val="both"/>
        <w:rPr>
          <w:rFonts w:ascii="Open Sans" w:eastAsia="Calibri" w:hAnsi="Open Sans" w:cs="Open Sans"/>
          <w:bCs/>
          <w:kern w:val="0"/>
          <w:lang w:eastAsia="zh-CN"/>
          <w14:ligatures w14:val="none"/>
        </w:rPr>
      </w:pPr>
    </w:p>
    <w:p w14:paraId="54141690" w14:textId="6E990A0E" w:rsidR="003611E4" w:rsidRDefault="003A168E" w:rsidP="006D0D19">
      <w:pPr>
        <w:spacing w:after="0" w:line="240" w:lineRule="auto"/>
        <w:jc w:val="both"/>
        <w:rPr>
          <w:rFonts w:ascii="Open Sans" w:eastAsia="Calibri" w:hAnsi="Open Sans" w:cs="Open Sans"/>
          <w:bCs/>
          <w:kern w:val="0"/>
          <w:lang w:eastAsia="zh-CN"/>
          <w14:ligatures w14:val="none"/>
        </w:rPr>
      </w:pPr>
      <w:r>
        <w:rPr>
          <w:rFonts w:ascii="Open Sans" w:eastAsia="Calibri" w:hAnsi="Open Sans" w:cs="Open Sans"/>
          <w:bCs/>
          <w:kern w:val="0"/>
          <w:lang w:eastAsia="zh-CN"/>
          <w14:ligatures w14:val="none"/>
        </w:rPr>
        <w:t xml:space="preserve">Reasumując </w:t>
      </w:r>
      <w:r w:rsidR="001716D7">
        <w:rPr>
          <w:rFonts w:ascii="Open Sans" w:eastAsia="Calibri" w:hAnsi="Open Sans" w:cs="Open Sans"/>
          <w:bCs/>
          <w:kern w:val="0"/>
          <w:lang w:eastAsia="zh-CN"/>
          <w14:ligatures w14:val="none"/>
        </w:rPr>
        <w:t xml:space="preserve">powyższe Zamawiający </w:t>
      </w:r>
    </w:p>
    <w:p w14:paraId="72FD986C" w14:textId="77777777" w:rsidR="00CC5128" w:rsidRDefault="00CC5128" w:rsidP="006D0D19">
      <w:pPr>
        <w:spacing w:after="0" w:line="240" w:lineRule="auto"/>
        <w:jc w:val="both"/>
        <w:rPr>
          <w:rFonts w:ascii="Open Sans" w:eastAsia="Calibri" w:hAnsi="Open Sans" w:cs="Open Sans"/>
          <w:bCs/>
          <w:kern w:val="0"/>
          <w:lang w:eastAsia="zh-CN"/>
          <w14:ligatures w14:val="none"/>
        </w:rPr>
      </w:pPr>
    </w:p>
    <w:p w14:paraId="548FE9FA" w14:textId="301005FF" w:rsidR="003611E4" w:rsidRDefault="001716D7" w:rsidP="003611E4">
      <w:pPr>
        <w:spacing w:after="0" w:line="240" w:lineRule="auto"/>
        <w:jc w:val="center"/>
        <w:rPr>
          <w:rFonts w:ascii="Open Sans" w:eastAsia="Calibri" w:hAnsi="Open Sans" w:cs="Open Sans"/>
          <w:b/>
          <w:kern w:val="0"/>
          <w:u w:val="single"/>
          <w:lang w:eastAsia="zh-CN"/>
          <w14:ligatures w14:val="none"/>
        </w:rPr>
      </w:pPr>
      <w:r w:rsidRPr="003611E4">
        <w:rPr>
          <w:rFonts w:ascii="Open Sans" w:eastAsia="Calibri" w:hAnsi="Open Sans" w:cs="Open Sans"/>
          <w:b/>
          <w:kern w:val="0"/>
          <w:u w:val="single"/>
          <w:lang w:eastAsia="zh-CN"/>
          <w14:ligatures w14:val="none"/>
        </w:rPr>
        <w:t>unieważnia postępowanie</w:t>
      </w:r>
    </w:p>
    <w:p w14:paraId="315152EA" w14:textId="77777777" w:rsidR="00CC5128" w:rsidRDefault="00CC5128" w:rsidP="003611E4">
      <w:pPr>
        <w:spacing w:after="0" w:line="240" w:lineRule="auto"/>
        <w:jc w:val="center"/>
        <w:rPr>
          <w:rFonts w:ascii="Open Sans" w:eastAsia="Calibri" w:hAnsi="Open Sans" w:cs="Open Sans"/>
          <w:bCs/>
          <w:kern w:val="0"/>
          <w:lang w:eastAsia="zh-CN"/>
          <w14:ligatures w14:val="none"/>
        </w:rPr>
      </w:pPr>
    </w:p>
    <w:p w14:paraId="4153D768" w14:textId="74C6075D" w:rsidR="003A168E" w:rsidRPr="003611E4" w:rsidRDefault="001716D7" w:rsidP="006D0D19">
      <w:pPr>
        <w:spacing w:after="0" w:line="240" w:lineRule="auto"/>
        <w:jc w:val="both"/>
        <w:rPr>
          <w:rFonts w:ascii="Open Sans" w:eastAsia="Calibri" w:hAnsi="Open Sans" w:cs="Open Sans"/>
          <w:kern w:val="0"/>
          <w:lang w:eastAsia="zh-CN"/>
          <w14:ligatures w14:val="none"/>
        </w:rPr>
      </w:pPr>
      <w:r>
        <w:rPr>
          <w:rFonts w:ascii="Open Sans" w:eastAsia="Calibri" w:hAnsi="Open Sans" w:cs="Open Sans"/>
          <w:bCs/>
          <w:kern w:val="0"/>
          <w:lang w:eastAsia="zh-CN"/>
          <w14:ligatures w14:val="none"/>
        </w:rPr>
        <w:t xml:space="preserve">na </w:t>
      </w:r>
      <w:r w:rsidRPr="003611E4">
        <w:rPr>
          <w:rFonts w:ascii="Open Sans" w:eastAsia="Calibri" w:hAnsi="Open Sans" w:cs="Open Sans"/>
          <w:kern w:val="0"/>
          <w:lang w:eastAsia="zh-CN"/>
          <w14:ligatures w14:val="none"/>
        </w:rPr>
        <w:t xml:space="preserve">Zakup systemu nagłośnieniowego do sali widowiskowej </w:t>
      </w:r>
      <w:r w:rsidR="003611E4">
        <w:rPr>
          <w:rFonts w:ascii="Open Sans" w:eastAsia="Calibri" w:hAnsi="Open Sans" w:cs="Open Sans"/>
          <w:kern w:val="0"/>
          <w:lang w:eastAsia="zh-CN"/>
          <w14:ligatures w14:val="none"/>
        </w:rPr>
        <w:t>K</w:t>
      </w:r>
      <w:r w:rsidRPr="003611E4">
        <w:rPr>
          <w:rFonts w:ascii="Open Sans" w:eastAsia="Calibri" w:hAnsi="Open Sans" w:cs="Open Sans"/>
          <w:kern w:val="0"/>
          <w:lang w:eastAsia="zh-CN"/>
          <w14:ligatures w14:val="none"/>
        </w:rPr>
        <w:t xml:space="preserve">onińskiego </w:t>
      </w:r>
      <w:r w:rsidR="003611E4">
        <w:rPr>
          <w:rFonts w:ascii="Open Sans" w:eastAsia="Calibri" w:hAnsi="Open Sans" w:cs="Open Sans"/>
          <w:kern w:val="0"/>
          <w:lang w:eastAsia="zh-CN"/>
          <w14:ligatures w14:val="none"/>
        </w:rPr>
        <w:t>C</w:t>
      </w:r>
      <w:r w:rsidRPr="003611E4">
        <w:rPr>
          <w:rFonts w:ascii="Open Sans" w:eastAsia="Calibri" w:hAnsi="Open Sans" w:cs="Open Sans"/>
          <w:kern w:val="0"/>
          <w:lang w:eastAsia="zh-CN"/>
          <w14:ligatures w14:val="none"/>
        </w:rPr>
        <w:t xml:space="preserve">entrum </w:t>
      </w:r>
      <w:r w:rsidR="003611E4">
        <w:rPr>
          <w:rFonts w:ascii="Open Sans" w:eastAsia="Calibri" w:hAnsi="Open Sans" w:cs="Open Sans"/>
          <w:kern w:val="0"/>
          <w:lang w:eastAsia="zh-CN"/>
          <w14:ligatures w14:val="none"/>
        </w:rPr>
        <w:t>K</w:t>
      </w:r>
      <w:r w:rsidRPr="003611E4">
        <w:rPr>
          <w:rFonts w:ascii="Open Sans" w:eastAsia="Calibri" w:hAnsi="Open Sans" w:cs="Open Sans"/>
          <w:kern w:val="0"/>
          <w:lang w:eastAsia="zh-CN"/>
          <w14:ligatures w14:val="none"/>
        </w:rPr>
        <w:t xml:space="preserve">ultury na podstawie art. </w:t>
      </w:r>
      <w:r w:rsidRPr="003611E4">
        <w:rPr>
          <w:rFonts w:ascii="Open Sans" w:hAnsi="Open Sans" w:cs="Open Sans"/>
        </w:rPr>
        <w:t xml:space="preserve">255 pkt. 2 Ustawy Prawo zamówień publicznych. </w:t>
      </w:r>
    </w:p>
    <w:p w14:paraId="705AAB30" w14:textId="68727B66" w:rsidR="006D0D19" w:rsidRDefault="006D0D19" w:rsidP="006D0D19">
      <w:pPr>
        <w:spacing w:after="0" w:line="240" w:lineRule="auto"/>
        <w:jc w:val="both"/>
        <w:rPr>
          <w:rFonts w:ascii="Open Sans" w:hAnsi="Open Sans" w:cs="Open Sans"/>
        </w:rPr>
      </w:pPr>
    </w:p>
    <w:p w14:paraId="0D7B63F1" w14:textId="77777777" w:rsidR="00C32CB0" w:rsidRDefault="00C32CB0" w:rsidP="006D0D19">
      <w:pPr>
        <w:spacing w:after="0" w:line="240" w:lineRule="auto"/>
        <w:jc w:val="both"/>
        <w:rPr>
          <w:rFonts w:ascii="Open Sans" w:hAnsi="Open Sans" w:cs="Open Sans"/>
        </w:rPr>
      </w:pPr>
    </w:p>
    <w:p w14:paraId="60E0C09B" w14:textId="77777777" w:rsidR="00C32CB0" w:rsidRPr="00C32CB0" w:rsidRDefault="00C32CB0" w:rsidP="00C32CB0">
      <w:pPr>
        <w:spacing w:after="0" w:line="240" w:lineRule="auto"/>
        <w:ind w:left="-425"/>
        <w:jc w:val="right"/>
        <w:rPr>
          <w:rFonts w:ascii="Open Sans" w:eastAsia="Calibri" w:hAnsi="Open Sans" w:cs="Open Sans"/>
          <w:color w:val="000000" w:themeColor="text1"/>
          <w:kern w:val="0"/>
          <w14:ligatures w14:val="none"/>
        </w:rPr>
      </w:pPr>
      <w:r w:rsidRPr="00C32CB0">
        <w:rPr>
          <w:rFonts w:ascii="Open Sans" w:eastAsia="Calibri" w:hAnsi="Open Sans" w:cs="Open Sans"/>
          <w:color w:val="000000" w:themeColor="text1"/>
          <w:kern w:val="0"/>
          <w14:ligatures w14:val="none"/>
        </w:rPr>
        <w:t xml:space="preserve">Zatwierdzam </w:t>
      </w:r>
    </w:p>
    <w:p w14:paraId="15478ED6" w14:textId="77777777" w:rsidR="00C32CB0" w:rsidRPr="00C32CB0" w:rsidRDefault="00C32CB0" w:rsidP="00C32CB0">
      <w:pPr>
        <w:spacing w:after="0" w:line="240" w:lineRule="auto"/>
        <w:rPr>
          <w:rFonts w:ascii="Open Sans" w:eastAsia="Calibri" w:hAnsi="Open Sans" w:cs="Open Sans"/>
          <w:color w:val="000000" w:themeColor="text1"/>
          <w:kern w:val="0"/>
          <w14:ligatures w14:val="none"/>
        </w:rPr>
      </w:pPr>
    </w:p>
    <w:p w14:paraId="753F58D1" w14:textId="77777777" w:rsidR="00C32CB0" w:rsidRPr="00C32CB0" w:rsidRDefault="00C32CB0" w:rsidP="00C32CB0">
      <w:pPr>
        <w:spacing w:after="0" w:line="240" w:lineRule="auto"/>
        <w:ind w:left="-425"/>
        <w:jc w:val="right"/>
        <w:rPr>
          <w:rFonts w:ascii="Open Sans" w:eastAsia="Calibri" w:hAnsi="Open Sans" w:cs="Open Sans"/>
          <w:color w:val="000000" w:themeColor="text1"/>
          <w:kern w:val="0"/>
          <w14:ligatures w14:val="none"/>
        </w:rPr>
      </w:pPr>
      <w:r w:rsidRPr="00C32CB0">
        <w:rPr>
          <w:rFonts w:ascii="Open Sans" w:eastAsia="Calibri" w:hAnsi="Open Sans" w:cs="Open Sans"/>
          <w:color w:val="000000" w:themeColor="text1"/>
          <w:kern w:val="0"/>
          <w14:ligatures w14:val="none"/>
        </w:rPr>
        <w:t>Lucyna Lenard-Woźniak</w:t>
      </w:r>
    </w:p>
    <w:p w14:paraId="1A3F4928" w14:textId="77777777" w:rsidR="00C32CB0" w:rsidRPr="00C32CB0" w:rsidRDefault="00C32CB0" w:rsidP="00C32CB0">
      <w:pPr>
        <w:spacing w:after="0" w:line="240" w:lineRule="auto"/>
        <w:ind w:left="-425"/>
        <w:jc w:val="right"/>
        <w:rPr>
          <w:rFonts w:ascii="Open Sans" w:eastAsia="Calibri" w:hAnsi="Open Sans" w:cs="Open Sans"/>
          <w:color w:val="000000" w:themeColor="text1"/>
          <w:kern w:val="0"/>
          <w14:ligatures w14:val="none"/>
        </w:rPr>
      </w:pPr>
      <w:r w:rsidRPr="00C32CB0">
        <w:rPr>
          <w:rFonts w:ascii="Open Sans" w:eastAsia="Calibri" w:hAnsi="Open Sans" w:cs="Open Sans"/>
          <w:color w:val="000000" w:themeColor="text1"/>
          <w:kern w:val="0"/>
          <w14:ligatures w14:val="none"/>
        </w:rPr>
        <w:t>Dyrektor Konińskiego Centrum Kultury</w:t>
      </w:r>
    </w:p>
    <w:p w14:paraId="4925DF6B" w14:textId="77777777" w:rsidR="00C32CB0" w:rsidRPr="003611E4" w:rsidRDefault="00C32CB0" w:rsidP="006D0D19">
      <w:pPr>
        <w:spacing w:after="0" w:line="240" w:lineRule="auto"/>
        <w:jc w:val="both"/>
        <w:rPr>
          <w:rFonts w:ascii="Open Sans" w:hAnsi="Open Sans" w:cs="Open Sans"/>
        </w:rPr>
      </w:pPr>
    </w:p>
    <w:sectPr w:rsidR="00C32CB0" w:rsidRPr="003611E4" w:rsidSect="00CB64BF">
      <w:pgSz w:w="11906" w:h="16838"/>
      <w:pgMar w:top="709" w:right="1417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2C68B6"/>
    <w:multiLevelType w:val="hybridMultilevel"/>
    <w:tmpl w:val="EBEA0D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4468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32B"/>
    <w:rsid w:val="000F4433"/>
    <w:rsid w:val="001716D7"/>
    <w:rsid w:val="00190E52"/>
    <w:rsid w:val="003611E4"/>
    <w:rsid w:val="003A168E"/>
    <w:rsid w:val="004869A0"/>
    <w:rsid w:val="0063532B"/>
    <w:rsid w:val="006D0D19"/>
    <w:rsid w:val="00920C55"/>
    <w:rsid w:val="00B620DE"/>
    <w:rsid w:val="00C32CB0"/>
    <w:rsid w:val="00CA3E3E"/>
    <w:rsid w:val="00CB64BF"/>
    <w:rsid w:val="00CC5128"/>
    <w:rsid w:val="00CD5447"/>
    <w:rsid w:val="00D8576B"/>
    <w:rsid w:val="00E96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7F159"/>
  <w15:chartTrackingRefBased/>
  <w15:docId w15:val="{00107BD6-31FC-47CC-85A9-CD51B136D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353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353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353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353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353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353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353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353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353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353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353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353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3532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3532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3532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3532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3532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3532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353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353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353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353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353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3532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3532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3532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353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3532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3532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434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Lis</dc:creator>
  <cp:keywords/>
  <dc:description/>
  <cp:lastModifiedBy>Dariusz Lis</cp:lastModifiedBy>
  <cp:revision>8</cp:revision>
  <dcterms:created xsi:type="dcterms:W3CDTF">2026-03-13T11:33:00Z</dcterms:created>
  <dcterms:modified xsi:type="dcterms:W3CDTF">2026-03-13T13:18:00Z</dcterms:modified>
</cp:coreProperties>
</file>